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91B90C6" w14:textId="77777777" w:rsidR="003F5C7E" w:rsidRDefault="003F5C7E" w:rsidP="003F5C7E">
      <w:pPr>
        <w:spacing w:line="360" w:lineRule="auto"/>
        <w:rPr>
          <w:b/>
        </w:rPr>
      </w:pPr>
      <w:bookmarkStart w:id="0" w:name="_PictureBullets"/>
      <w:bookmarkEnd w:id="0"/>
      <w:proofErr w:type="spellStart"/>
      <w:r>
        <w:rPr>
          <w:b/>
        </w:rPr>
        <w:t>Graphical</w:t>
      </w:r>
      <w:proofErr w:type="spellEnd"/>
      <w:r>
        <w:rPr>
          <w:b/>
        </w:rPr>
        <w:t xml:space="preserve"> Abstract</w:t>
      </w:r>
      <w:r w:rsidR="006F3B01">
        <w:rPr>
          <w:b/>
        </w:rPr>
        <w:t xml:space="preserve"> - opcional</w:t>
      </w:r>
    </w:p>
    <w:p w14:paraId="518DBB51" w14:textId="77777777" w:rsidR="003F5C7E" w:rsidRDefault="003F5C7E" w:rsidP="003F5C7E">
      <w:pPr>
        <w:spacing w:line="360" w:lineRule="auto"/>
        <w:rPr>
          <w:b/>
        </w:rPr>
      </w:pPr>
    </w:p>
    <w:p w14:paraId="455805E4" w14:textId="77777777" w:rsidR="003F5C7E" w:rsidRDefault="003F5C7E" w:rsidP="003F5C7E">
      <w:pPr>
        <w:spacing w:line="360" w:lineRule="auto"/>
        <w:jc w:val="center"/>
        <w:rPr>
          <w:b/>
          <w:color w:val="FF0000"/>
        </w:rPr>
      </w:pPr>
      <w:r w:rsidRPr="00B504B1">
        <w:rPr>
          <w:b/>
          <w:color w:val="FF0000"/>
        </w:rPr>
        <w:t xml:space="preserve">Insira aqui a imagem do </w:t>
      </w:r>
      <w:proofErr w:type="spellStart"/>
      <w:r w:rsidRPr="00B504B1">
        <w:rPr>
          <w:b/>
          <w:color w:val="FF0000"/>
        </w:rPr>
        <w:t>Graphical</w:t>
      </w:r>
      <w:proofErr w:type="spellEnd"/>
      <w:r w:rsidRPr="00B504B1">
        <w:rPr>
          <w:b/>
          <w:color w:val="FF0000"/>
        </w:rPr>
        <w:t xml:space="preserve"> Abstract (textos</w:t>
      </w:r>
      <w:r>
        <w:rPr>
          <w:b/>
          <w:color w:val="FF0000"/>
        </w:rPr>
        <w:t xml:space="preserve"> dentro da imagem</w:t>
      </w:r>
      <w:r w:rsidRPr="00B504B1">
        <w:rPr>
          <w:b/>
          <w:color w:val="FF0000"/>
        </w:rPr>
        <w:t xml:space="preserve"> devem ser em inglês)</w:t>
      </w:r>
    </w:p>
    <w:p w14:paraId="5CE6D225" w14:textId="77777777" w:rsidR="003F5C7E" w:rsidRPr="00B504B1" w:rsidRDefault="003F5C7E" w:rsidP="003F5C7E">
      <w:pPr>
        <w:spacing w:line="360" w:lineRule="auto"/>
        <w:jc w:val="center"/>
        <w:rPr>
          <w:b/>
          <w:color w:val="FF0000"/>
        </w:rPr>
      </w:pPr>
    </w:p>
    <w:p w14:paraId="1E18B8E0" w14:textId="77777777" w:rsidR="003F5C7E" w:rsidRDefault="003F5C7E" w:rsidP="003F5C7E">
      <w:pPr>
        <w:snapToGrid w:val="0"/>
        <w:ind w:firstLine="708"/>
        <w:jc w:val="center"/>
        <w:rPr>
          <w:b/>
          <w:color w:val="FF0000"/>
        </w:rPr>
      </w:pPr>
      <w:r w:rsidRPr="00B504B1">
        <w:rPr>
          <w:b/>
          <w:color w:val="FF0000"/>
        </w:rPr>
        <w:t xml:space="preserve">Insira aqui o texto descritivo do </w:t>
      </w:r>
      <w:proofErr w:type="spellStart"/>
      <w:r w:rsidRPr="00B504B1">
        <w:rPr>
          <w:b/>
          <w:color w:val="FF0000"/>
        </w:rPr>
        <w:t>Graphical</w:t>
      </w:r>
      <w:proofErr w:type="spellEnd"/>
      <w:r w:rsidRPr="00B504B1">
        <w:rPr>
          <w:b/>
          <w:color w:val="FF0000"/>
        </w:rPr>
        <w:t xml:space="preserve"> Abstract (de 2 a 3 linhas, em inglês)</w:t>
      </w:r>
    </w:p>
    <w:p w14:paraId="35791E46" w14:textId="77777777" w:rsidR="003F5C7E" w:rsidRDefault="003F5C7E" w:rsidP="003F5C7E">
      <w:pPr>
        <w:snapToGrid w:val="0"/>
        <w:ind w:firstLine="708"/>
        <w:jc w:val="center"/>
        <w:rPr>
          <w:b/>
          <w:caps/>
          <w:sz w:val="28"/>
          <w:lang w:eastAsia="pt-BR"/>
        </w:rPr>
      </w:pPr>
    </w:p>
    <w:p w14:paraId="028B466A" w14:textId="77777777" w:rsidR="009E5C8D" w:rsidRPr="00076468" w:rsidRDefault="009E5C8D" w:rsidP="009E5C8D">
      <w:pPr>
        <w:snapToGrid w:val="0"/>
        <w:ind w:firstLine="708"/>
        <w:rPr>
          <w:b/>
          <w:caps/>
          <w:sz w:val="28"/>
        </w:rPr>
      </w:pPr>
      <w:r w:rsidRPr="00076468">
        <w:rPr>
          <w:b/>
          <w:caps/>
          <w:sz w:val="28"/>
          <w:lang w:eastAsia="pt-BR"/>
        </w:rPr>
        <w:t xml:space="preserve">SÍNTESE </w:t>
      </w:r>
      <w:r w:rsidRPr="00076468">
        <w:rPr>
          <w:b/>
          <w:i/>
          <w:caps/>
          <w:sz w:val="28"/>
          <w:lang w:eastAsia="pt-BR"/>
        </w:rPr>
        <w:t>IN SITU</w:t>
      </w:r>
      <w:r w:rsidRPr="00076468">
        <w:rPr>
          <w:b/>
          <w:caps/>
          <w:sz w:val="28"/>
          <w:lang w:eastAsia="pt-BR"/>
        </w:rPr>
        <w:t xml:space="preserve"> DE HIDROGeis MAGNéticos À BASE DE GELATINA/XANTANA PARA LIBERAÇÃO CONTROLADA DE CAFEÍNA</w:t>
      </w:r>
    </w:p>
    <w:p w14:paraId="341901F6" w14:textId="77777777" w:rsidR="009E5C8D" w:rsidRPr="007501C7" w:rsidRDefault="009E5C8D" w:rsidP="009E5C8D">
      <w:pPr>
        <w:snapToGrid w:val="0"/>
        <w:jc w:val="center"/>
        <w:rPr>
          <w:vertAlign w:val="superscript"/>
          <w:lang w:val="fr-FR"/>
        </w:rPr>
      </w:pPr>
      <w:r w:rsidRPr="007501C7">
        <w:rPr>
          <w:b/>
          <w:sz w:val="20"/>
          <w:lang w:val="fr-FR"/>
        </w:rPr>
        <w:t>Emilli C. G. Frachini</w:t>
      </w:r>
      <w:r w:rsidRPr="007501C7">
        <w:rPr>
          <w:b/>
          <w:sz w:val="20"/>
          <w:vertAlign w:val="superscript"/>
          <w:lang w:val="fr-FR"/>
        </w:rPr>
        <w:t>1*</w:t>
      </w:r>
      <w:r w:rsidRPr="007501C7">
        <w:rPr>
          <w:b/>
          <w:sz w:val="20"/>
          <w:lang w:val="fr-FR"/>
        </w:rPr>
        <w:t>, Denise F. S. Petri</w:t>
      </w:r>
      <w:r w:rsidRPr="007501C7">
        <w:rPr>
          <w:b/>
          <w:sz w:val="20"/>
          <w:vertAlign w:val="superscript"/>
          <w:lang w:val="fr-FR"/>
        </w:rPr>
        <w:t>1*</w:t>
      </w:r>
    </w:p>
    <w:p w14:paraId="3E6D0FB7" w14:textId="77777777" w:rsidR="009E5C8D" w:rsidRPr="00076468" w:rsidRDefault="009E5C8D" w:rsidP="009E5C8D">
      <w:pPr>
        <w:snapToGrid w:val="0"/>
        <w:jc w:val="center"/>
        <w:rPr>
          <w:i/>
          <w:sz w:val="20"/>
        </w:rPr>
      </w:pPr>
      <w:r w:rsidRPr="00076468">
        <w:rPr>
          <w:i/>
          <w:sz w:val="20"/>
        </w:rPr>
        <w:t xml:space="preserve">1 –Instituto de Química, Universidade de São Paulo (USP), São Paulo, SP </w:t>
      </w:r>
    </w:p>
    <w:p w14:paraId="7900A5AF" w14:textId="77777777" w:rsidR="009E5C8D" w:rsidRPr="00076468" w:rsidRDefault="009E5C8D" w:rsidP="009E5C8D">
      <w:pPr>
        <w:snapToGrid w:val="0"/>
        <w:jc w:val="center"/>
        <w:rPr>
          <w:i/>
          <w:color w:val="5B9BD5"/>
          <w:sz w:val="20"/>
          <w:u w:val="single"/>
        </w:rPr>
      </w:pPr>
      <w:r w:rsidRPr="00076468">
        <w:rPr>
          <w:i/>
          <w:iCs/>
          <w:color w:val="5B9BD5"/>
          <w:sz w:val="20"/>
          <w:u w:val="single"/>
          <w:lang w:eastAsia="pt-BR"/>
        </w:rPr>
        <w:t>emilli.frachini@gmail.com</w:t>
      </w:r>
    </w:p>
    <w:p w14:paraId="28E13259" w14:textId="77777777" w:rsidR="009E5C8D" w:rsidRPr="00076468" w:rsidRDefault="009E5C8D" w:rsidP="009E5C8D">
      <w:pPr>
        <w:snapToGrid w:val="0"/>
        <w:jc w:val="both"/>
        <w:rPr>
          <w:i/>
          <w:sz w:val="20"/>
        </w:rPr>
      </w:pPr>
    </w:p>
    <w:p w14:paraId="625538E7" w14:textId="77777777" w:rsidR="009E5C8D" w:rsidRPr="00076468" w:rsidRDefault="009E5C8D" w:rsidP="009E5C8D">
      <w:pPr>
        <w:snapToGrid w:val="0"/>
        <w:jc w:val="both"/>
        <w:rPr>
          <w:sz w:val="20"/>
        </w:rPr>
      </w:pPr>
      <w:r w:rsidRPr="00076468">
        <w:rPr>
          <w:b/>
          <w:bCs/>
          <w:sz w:val="20"/>
        </w:rPr>
        <w:t>Resumo</w:t>
      </w:r>
      <w:r w:rsidRPr="00076468">
        <w:rPr>
          <w:b/>
          <w:sz w:val="20"/>
        </w:rPr>
        <w:t>:</w:t>
      </w:r>
      <w:r w:rsidRPr="00076468">
        <w:rPr>
          <w:b/>
        </w:rPr>
        <w:t xml:space="preserve"> </w:t>
      </w:r>
      <w:r w:rsidRPr="00076468">
        <w:rPr>
          <w:color w:val="000000"/>
          <w:sz w:val="20"/>
        </w:rPr>
        <w:t xml:space="preserve">Estímulo magnético tem se mostrado importante na liberação controlada de fármacos e nos processos de proliferação/diferenciação celular. Hidrogéis magnéticos de gelatina e goma xantana foram preparados e em seguida nanopartículas magnéticas (NMP) foram incorporadas através do método de </w:t>
      </w:r>
      <w:proofErr w:type="spellStart"/>
      <w:r w:rsidRPr="00076468">
        <w:rPr>
          <w:color w:val="000000"/>
          <w:sz w:val="20"/>
        </w:rPr>
        <w:t>co-precipitação</w:t>
      </w:r>
      <w:proofErr w:type="spellEnd"/>
      <w:r w:rsidRPr="00076468">
        <w:rPr>
          <w:color w:val="000000"/>
          <w:sz w:val="20"/>
        </w:rPr>
        <w:t xml:space="preserve"> </w:t>
      </w:r>
      <w:r w:rsidRPr="00076468">
        <w:rPr>
          <w:i/>
          <w:color w:val="000000"/>
          <w:sz w:val="20"/>
        </w:rPr>
        <w:t>in situ</w:t>
      </w:r>
      <w:r w:rsidRPr="00076468">
        <w:rPr>
          <w:color w:val="000000"/>
          <w:sz w:val="20"/>
        </w:rPr>
        <w:t xml:space="preserve">. Ensaios de grau de intumescimento e teor gel foram realizados, obtendo </w:t>
      </w:r>
      <w:r w:rsidRPr="00076468">
        <w:rPr>
          <w:sz w:val="20"/>
        </w:rPr>
        <w:t xml:space="preserve">1232 ± 9,8% e 67,6 ± 2,3 %, respectivamente. Além disso, em pH 6-7, os materiais possuem alta estabilidade, facilitando a aplicação em cultura celular. Os resultados da cinética de liberação de cafeína em pH 7 não indicaram diferença significativa entre o comportamento de liberação na presença e ausência de um campo magnético externo. No entanto, os hidrogéis magnéticos podem ser empregados em cultura celular, uma vez que o equilíbrio foi atingido em aproximadamente 20 h com baixas concentrações de cafeína liberadas ao longo do período. </w:t>
      </w:r>
    </w:p>
    <w:p w14:paraId="7A74D513" w14:textId="77777777" w:rsidR="009E5C8D" w:rsidRPr="00076468" w:rsidRDefault="009E5C8D" w:rsidP="009E5C8D">
      <w:pPr>
        <w:snapToGrid w:val="0"/>
        <w:jc w:val="both"/>
        <w:rPr>
          <w:color w:val="000000"/>
          <w:sz w:val="20"/>
        </w:rPr>
      </w:pPr>
    </w:p>
    <w:p w14:paraId="6F1F2DF7" w14:textId="77777777" w:rsidR="009E5C8D" w:rsidRPr="00076468" w:rsidRDefault="009E5C8D" w:rsidP="009E5C8D">
      <w:pPr>
        <w:snapToGrid w:val="0"/>
        <w:jc w:val="both"/>
        <w:rPr>
          <w:i/>
          <w:sz w:val="20"/>
        </w:rPr>
      </w:pPr>
      <w:r w:rsidRPr="00076468">
        <w:rPr>
          <w:b/>
          <w:sz w:val="20"/>
        </w:rPr>
        <w:t>Palavras-chave</w:t>
      </w:r>
      <w:r w:rsidRPr="00076468">
        <w:rPr>
          <w:sz w:val="20"/>
        </w:rPr>
        <w:t xml:space="preserve">: </w:t>
      </w:r>
      <w:r w:rsidRPr="00076468">
        <w:rPr>
          <w:i/>
          <w:sz w:val="20"/>
        </w:rPr>
        <w:t>hidrogel magnético, campo magnético externo, liberação de fármacos, cafeína</w:t>
      </w:r>
    </w:p>
    <w:p w14:paraId="1A334482" w14:textId="77777777" w:rsidR="009E5C8D" w:rsidRPr="00076468" w:rsidRDefault="009E5C8D" w:rsidP="009E5C8D">
      <w:pPr>
        <w:snapToGrid w:val="0"/>
        <w:jc w:val="both"/>
        <w:rPr>
          <w:i/>
          <w:sz w:val="20"/>
        </w:rPr>
      </w:pPr>
    </w:p>
    <w:p w14:paraId="3BD7F8BB" w14:textId="77777777" w:rsidR="009E5C8D" w:rsidRPr="00076468" w:rsidRDefault="009E5C8D" w:rsidP="009E5C8D">
      <w:pPr>
        <w:snapToGrid w:val="0"/>
        <w:jc w:val="center"/>
        <w:rPr>
          <w:b/>
          <w:i/>
          <w:sz w:val="24"/>
          <w:szCs w:val="24"/>
          <w:lang w:val="en-US"/>
        </w:rPr>
      </w:pPr>
      <w:r w:rsidRPr="00076468">
        <w:rPr>
          <w:b/>
          <w:i/>
          <w:sz w:val="24"/>
          <w:szCs w:val="24"/>
          <w:lang w:val="en-US"/>
        </w:rPr>
        <w:t>In situ preparation of magnetic hydrogels based on gelatin/ xanthan prepared for control release of caffeine</w:t>
      </w:r>
    </w:p>
    <w:p w14:paraId="676DFF0A" w14:textId="77777777" w:rsidR="009E5C8D" w:rsidRPr="00076468" w:rsidRDefault="009E5C8D" w:rsidP="009E5C8D">
      <w:pPr>
        <w:snapToGrid w:val="0"/>
        <w:jc w:val="center"/>
        <w:rPr>
          <w:b/>
          <w:i/>
          <w:sz w:val="24"/>
          <w:szCs w:val="24"/>
          <w:lang w:val="en-US"/>
        </w:rPr>
      </w:pPr>
    </w:p>
    <w:p w14:paraId="01DE0C10" w14:textId="77777777" w:rsidR="009E5C8D" w:rsidRPr="00076468" w:rsidRDefault="009E5C8D" w:rsidP="009E5C8D">
      <w:pPr>
        <w:snapToGrid w:val="0"/>
        <w:jc w:val="both"/>
        <w:rPr>
          <w:sz w:val="20"/>
          <w:lang w:val="en-US"/>
        </w:rPr>
      </w:pPr>
      <w:r w:rsidRPr="00076468">
        <w:rPr>
          <w:b/>
          <w:bCs/>
          <w:sz w:val="20"/>
          <w:lang w:val="en-US"/>
        </w:rPr>
        <w:t>Abstract</w:t>
      </w:r>
      <w:r w:rsidRPr="00076468">
        <w:rPr>
          <w:sz w:val="20"/>
          <w:lang w:val="en-US"/>
        </w:rPr>
        <w:t xml:space="preserve">: Magnetic stimulation has been important for drug release and cell proliferation / differentiation processes. Herein, magnetic hydrogels of gelatin and xanthan were </w:t>
      </w:r>
      <w:proofErr w:type="gramStart"/>
      <w:r w:rsidRPr="00076468">
        <w:rPr>
          <w:sz w:val="20"/>
          <w:lang w:val="en-US"/>
        </w:rPr>
        <w:t>prepared</w:t>
      </w:r>
      <w:proofErr w:type="gramEnd"/>
      <w:r w:rsidRPr="00076468">
        <w:rPr>
          <w:sz w:val="20"/>
          <w:lang w:val="en-US"/>
        </w:rPr>
        <w:t xml:space="preserve"> and then magnetic nanoparticles (MNP) were incorporated by </w:t>
      </w:r>
      <w:r w:rsidRPr="00076468">
        <w:rPr>
          <w:i/>
          <w:sz w:val="20"/>
          <w:lang w:val="en-US"/>
        </w:rPr>
        <w:t>in situ</w:t>
      </w:r>
      <w:r w:rsidRPr="00076468">
        <w:rPr>
          <w:sz w:val="20"/>
          <w:lang w:val="en-US"/>
        </w:rPr>
        <w:t xml:space="preserve"> co-precipitation method.  Swelling degree and gel content were 1232 ± 9.8% and 67.6 ± 2.3 %, respectively. In addition, at pH 6-7, the materials have high stability, suitable for application in cell culture. The </w:t>
      </w:r>
      <w:proofErr w:type="gramStart"/>
      <w:r w:rsidRPr="00076468">
        <w:rPr>
          <w:sz w:val="20"/>
          <w:lang w:val="en-US"/>
        </w:rPr>
        <w:t>kinetics  of</w:t>
      </w:r>
      <w:proofErr w:type="gramEnd"/>
      <w:r w:rsidRPr="00076468">
        <w:rPr>
          <w:sz w:val="20"/>
          <w:lang w:val="en-US"/>
        </w:rPr>
        <w:t xml:space="preserve"> caffeine release in pH 7 was not affected by the presence of external magnetic field. However, the magnetic hydrogels might be applied as scaffolds for cell culture, since the caffeine release was </w:t>
      </w:r>
      <w:proofErr w:type="gramStart"/>
      <w:r w:rsidRPr="00076468">
        <w:rPr>
          <w:sz w:val="20"/>
          <w:lang w:val="en-US"/>
        </w:rPr>
        <w:t>sustained</w:t>
      </w:r>
      <w:proofErr w:type="gramEnd"/>
      <w:r w:rsidRPr="00076468">
        <w:rPr>
          <w:sz w:val="20"/>
          <w:lang w:val="en-US"/>
        </w:rPr>
        <w:t xml:space="preserve"> and the equilibrium was achieved after approximately 20 h.</w:t>
      </w:r>
    </w:p>
    <w:p w14:paraId="3E8164BB" w14:textId="77777777" w:rsidR="009E5C8D" w:rsidRPr="00076468" w:rsidRDefault="009E5C8D" w:rsidP="009E5C8D">
      <w:pPr>
        <w:snapToGrid w:val="0"/>
        <w:jc w:val="both"/>
        <w:rPr>
          <w:sz w:val="20"/>
          <w:lang w:val="en-US"/>
        </w:rPr>
      </w:pPr>
    </w:p>
    <w:p w14:paraId="05022624" w14:textId="77777777" w:rsidR="009E5C8D" w:rsidRPr="00076468" w:rsidRDefault="009E5C8D" w:rsidP="009E5C8D">
      <w:pPr>
        <w:snapToGrid w:val="0"/>
        <w:jc w:val="both"/>
        <w:rPr>
          <w:i/>
          <w:sz w:val="20"/>
          <w:lang w:val="en-US"/>
        </w:rPr>
      </w:pPr>
      <w:r w:rsidRPr="00076468">
        <w:rPr>
          <w:b/>
          <w:sz w:val="20"/>
          <w:lang w:val="en-US"/>
        </w:rPr>
        <w:t>Keywords</w:t>
      </w:r>
      <w:r w:rsidRPr="00076468">
        <w:rPr>
          <w:sz w:val="20"/>
          <w:lang w:val="en-US"/>
        </w:rPr>
        <w:t>:</w:t>
      </w:r>
      <w:r w:rsidRPr="00076468">
        <w:rPr>
          <w:sz w:val="20"/>
          <w:lang w:val="en-US" w:eastAsia="en-GB"/>
        </w:rPr>
        <w:t xml:space="preserve"> magnetic hydrogel, external magnetic field, drug delivery, caffeine.</w:t>
      </w:r>
    </w:p>
    <w:p w14:paraId="3E7DF324" w14:textId="77777777" w:rsidR="009E5C8D" w:rsidRPr="00076468" w:rsidRDefault="009E5C8D" w:rsidP="009E5C8D">
      <w:pPr>
        <w:snapToGrid w:val="0"/>
        <w:jc w:val="both"/>
        <w:rPr>
          <w:i/>
          <w:sz w:val="20"/>
          <w:lang w:val="en-US"/>
        </w:rPr>
      </w:pPr>
    </w:p>
    <w:p w14:paraId="00E59189" w14:textId="77777777" w:rsidR="009E5C8D" w:rsidRPr="00076468" w:rsidRDefault="009E5C8D" w:rsidP="009E5C8D">
      <w:pPr>
        <w:snapToGrid w:val="0"/>
        <w:jc w:val="both"/>
        <w:rPr>
          <w:sz w:val="20"/>
          <w:lang w:val="en-US"/>
        </w:rPr>
      </w:pPr>
    </w:p>
    <w:p w14:paraId="020CE600" w14:textId="77777777" w:rsidR="009E5C8D" w:rsidRPr="00076468" w:rsidRDefault="009E5C8D" w:rsidP="009E5C8D">
      <w:pPr>
        <w:jc w:val="both"/>
        <w:rPr>
          <w:b/>
          <w:sz w:val="24"/>
          <w:szCs w:val="24"/>
        </w:rPr>
      </w:pPr>
      <w:r w:rsidRPr="00076468">
        <w:rPr>
          <w:b/>
          <w:sz w:val="24"/>
          <w:szCs w:val="24"/>
        </w:rPr>
        <w:t>Introdução</w:t>
      </w:r>
    </w:p>
    <w:p w14:paraId="43E04E71" w14:textId="77777777" w:rsidR="009E5C8D" w:rsidRPr="00076468" w:rsidRDefault="009E5C8D" w:rsidP="009E5C8D">
      <w:pPr>
        <w:jc w:val="both"/>
        <w:rPr>
          <w:sz w:val="24"/>
          <w:szCs w:val="24"/>
        </w:rPr>
      </w:pPr>
      <w:r w:rsidRPr="00076468">
        <w:rPr>
          <w:sz w:val="24"/>
          <w:szCs w:val="24"/>
        </w:rPr>
        <w:t xml:space="preserve">Hidrogéis são definidos como redes tridimensionais capazes de reter alta quantidade de água e absorver partículas inorgânicas e macromoléculas. Podem ser classificados de acordo com o tipo de interação entre as cadeias, a composição da matriz, carga do material, tamanho de poro e por quais fatores são estimulados. </w:t>
      </w:r>
      <w:r w:rsidRPr="00076468">
        <w:rPr>
          <w:color w:val="000000"/>
          <w:sz w:val="24"/>
          <w:szCs w:val="24"/>
        </w:rPr>
        <w:t xml:space="preserve">Macromoléculas naturais como polissacarídeos e proteínas são fortes candidatos para aplicações biomédicas devido à biocompatibilidade </w:t>
      </w:r>
      <w:r w:rsidRPr="00076468">
        <w:rPr>
          <w:i/>
          <w:color w:val="000000"/>
          <w:sz w:val="24"/>
          <w:szCs w:val="24"/>
        </w:rPr>
        <w:t>in vivo</w:t>
      </w:r>
      <w:r w:rsidRPr="00076468">
        <w:rPr>
          <w:color w:val="000000"/>
          <w:sz w:val="24"/>
          <w:szCs w:val="24"/>
        </w:rPr>
        <w:t xml:space="preserve">. Polissacarídeos são </w:t>
      </w:r>
      <w:r w:rsidRPr="00076468">
        <w:rPr>
          <w:color w:val="000000"/>
          <w:sz w:val="24"/>
          <w:szCs w:val="24"/>
        </w:rPr>
        <w:lastRenderedPageBreak/>
        <w:t>macromoléculas construídas por unidades repetitivas unidas por ligações glicosídicas, provenientes de fontes renováveis, como vegetais, algas, animais ou por produção microbiana, como no caso da xantana</w:t>
      </w:r>
      <w:r w:rsidR="00110E70">
        <w:rPr>
          <w:color w:val="000000"/>
          <w:sz w:val="24"/>
          <w:szCs w:val="24"/>
        </w:rPr>
        <w:t>.</w:t>
      </w:r>
      <w:r w:rsidRPr="00110E70">
        <w:rPr>
          <w:color w:val="000000"/>
          <w:sz w:val="24"/>
          <w:szCs w:val="24"/>
          <w:vertAlign w:val="superscript"/>
        </w:rPr>
        <w:t>1</w:t>
      </w:r>
      <w:r w:rsidRPr="00076468">
        <w:rPr>
          <w:color w:val="000000"/>
          <w:sz w:val="24"/>
          <w:szCs w:val="24"/>
        </w:rPr>
        <w:t xml:space="preserve"> Além disso, os polissacarídeos são utilizados como suportes para proliferação celular e como meio para proteger as células que serão injetadas</w:t>
      </w:r>
      <w:r w:rsidR="002A6097">
        <w:rPr>
          <w:color w:val="000000"/>
          <w:sz w:val="24"/>
          <w:szCs w:val="24"/>
        </w:rPr>
        <w:t>.</w:t>
      </w:r>
      <w:r w:rsidRPr="002A6097">
        <w:rPr>
          <w:color w:val="000000"/>
          <w:sz w:val="24"/>
          <w:szCs w:val="24"/>
          <w:vertAlign w:val="superscript"/>
        </w:rPr>
        <w:t>2-4</w:t>
      </w:r>
      <w:r w:rsidRPr="00076468">
        <w:rPr>
          <w:sz w:val="24"/>
          <w:szCs w:val="24"/>
        </w:rPr>
        <w:t xml:space="preserve"> Proteínas, como a gelatina, são biopolímeros solúveis que carregam grupos terminais amino e ácido carboxílico, os quais podem interagir com biomoléculas da matriz extracelular</w:t>
      </w:r>
      <w:r w:rsidR="002A6097">
        <w:rPr>
          <w:sz w:val="24"/>
          <w:szCs w:val="24"/>
        </w:rPr>
        <w:t>.</w:t>
      </w:r>
      <w:r w:rsidRPr="002A6097">
        <w:rPr>
          <w:sz w:val="24"/>
          <w:szCs w:val="24"/>
          <w:vertAlign w:val="superscript"/>
        </w:rPr>
        <w:t>5,6</w:t>
      </w:r>
      <w:r w:rsidRPr="00076468">
        <w:rPr>
          <w:sz w:val="24"/>
          <w:szCs w:val="24"/>
        </w:rPr>
        <w:t xml:space="preserve"> </w:t>
      </w:r>
      <w:r w:rsidRPr="00076468">
        <w:rPr>
          <w:color w:val="000000"/>
          <w:sz w:val="24"/>
          <w:szCs w:val="24"/>
        </w:rPr>
        <w:t>A liberação controlada de fármacos encapsulados em hidrogéis pode ser estimulada por fatores como temperatura, força iônica e pH do meio, cam</w:t>
      </w:r>
      <w:r>
        <w:rPr>
          <w:color w:val="000000"/>
          <w:sz w:val="24"/>
          <w:szCs w:val="24"/>
        </w:rPr>
        <w:t xml:space="preserve">po elétrico e campo magnético. </w:t>
      </w:r>
      <w:r w:rsidRPr="00076468">
        <w:rPr>
          <w:color w:val="000000"/>
          <w:sz w:val="24"/>
          <w:szCs w:val="24"/>
        </w:rPr>
        <w:t>Particularmente para a liberação de fármacos via transdérmica, o estímulo magnético tem vantagens de ter ação instantânea e não precisar ser invasivo</w:t>
      </w:r>
      <w:r w:rsidR="002A6097">
        <w:rPr>
          <w:color w:val="000000"/>
          <w:sz w:val="24"/>
          <w:szCs w:val="24"/>
        </w:rPr>
        <w:t>.</w:t>
      </w:r>
      <w:r w:rsidRPr="002A6097">
        <w:rPr>
          <w:color w:val="000000"/>
          <w:sz w:val="24"/>
          <w:szCs w:val="24"/>
          <w:vertAlign w:val="superscript"/>
        </w:rPr>
        <w:t>7</w:t>
      </w:r>
      <w:r w:rsidRPr="00076468">
        <w:rPr>
          <w:sz w:val="24"/>
          <w:szCs w:val="24"/>
        </w:rPr>
        <w:t xml:space="preserve"> Além disso, a aplicação de um campo magnético externo sob hidrogéis incorporados com nanopartículas magnéticas também pode provocar influência na diferenciação e crescimento celular, como por exemplo a liberação do neurotransmissor levodopa a partir do hidrogel magnético de alginato/xantana</w:t>
      </w:r>
      <w:r w:rsidR="002A6097">
        <w:rPr>
          <w:sz w:val="24"/>
          <w:szCs w:val="24"/>
        </w:rPr>
        <w:t>.</w:t>
      </w:r>
      <w:r w:rsidRPr="002A6097">
        <w:rPr>
          <w:sz w:val="24"/>
          <w:szCs w:val="24"/>
          <w:vertAlign w:val="superscript"/>
        </w:rPr>
        <w:t>8</w:t>
      </w:r>
      <w:r w:rsidRPr="00076468">
        <w:rPr>
          <w:sz w:val="24"/>
          <w:szCs w:val="24"/>
        </w:rPr>
        <w:t xml:space="preserve"> Há diferentes formas de incorporar nanopartículas magnéticas (NPM) em matrizes poliméricas; os </w:t>
      </w:r>
      <w:proofErr w:type="spellStart"/>
      <w:r w:rsidRPr="00076468">
        <w:rPr>
          <w:sz w:val="24"/>
          <w:szCs w:val="24"/>
        </w:rPr>
        <w:t>ferrogéis</w:t>
      </w:r>
      <w:proofErr w:type="spellEnd"/>
      <w:r w:rsidRPr="00076468">
        <w:rPr>
          <w:sz w:val="24"/>
          <w:szCs w:val="24"/>
        </w:rPr>
        <w:t xml:space="preserve"> produzidos pela </w:t>
      </w:r>
      <w:proofErr w:type="spellStart"/>
      <w:r w:rsidRPr="00076468">
        <w:rPr>
          <w:sz w:val="24"/>
          <w:szCs w:val="24"/>
        </w:rPr>
        <w:t>co-precipitação</w:t>
      </w:r>
      <w:proofErr w:type="spellEnd"/>
      <w:r w:rsidRPr="00076468">
        <w:rPr>
          <w:sz w:val="24"/>
          <w:szCs w:val="24"/>
        </w:rPr>
        <w:t xml:space="preserve"> </w:t>
      </w:r>
      <w:r w:rsidRPr="00076468">
        <w:rPr>
          <w:i/>
          <w:sz w:val="24"/>
          <w:szCs w:val="24"/>
        </w:rPr>
        <w:t>in situ</w:t>
      </w:r>
      <w:r w:rsidRPr="00076468">
        <w:rPr>
          <w:sz w:val="24"/>
          <w:szCs w:val="24"/>
        </w:rPr>
        <w:t xml:space="preserve"> carregaram maior quantidade de NPM do que os produzidos por métodos </w:t>
      </w:r>
      <w:proofErr w:type="spellStart"/>
      <w:r w:rsidRPr="00076468">
        <w:rPr>
          <w:i/>
          <w:sz w:val="24"/>
          <w:szCs w:val="24"/>
        </w:rPr>
        <w:t>ex</w:t>
      </w:r>
      <w:proofErr w:type="spellEnd"/>
      <w:r w:rsidRPr="00076468">
        <w:rPr>
          <w:i/>
          <w:sz w:val="24"/>
          <w:szCs w:val="24"/>
        </w:rPr>
        <w:t xml:space="preserve"> situ</w:t>
      </w:r>
      <w:r w:rsidR="002A6097">
        <w:rPr>
          <w:sz w:val="24"/>
          <w:szCs w:val="24"/>
        </w:rPr>
        <w:t>.</w:t>
      </w:r>
      <w:r w:rsidRPr="002A6097">
        <w:rPr>
          <w:sz w:val="24"/>
          <w:szCs w:val="24"/>
          <w:vertAlign w:val="superscript"/>
        </w:rPr>
        <w:t>9</w:t>
      </w:r>
    </w:p>
    <w:p w14:paraId="0F2E0C1F" w14:textId="77777777" w:rsidR="009E5C8D" w:rsidRPr="00076468" w:rsidRDefault="009E5C8D" w:rsidP="009E5C8D">
      <w:pPr>
        <w:jc w:val="both"/>
        <w:rPr>
          <w:color w:val="000000"/>
          <w:sz w:val="24"/>
          <w:szCs w:val="24"/>
        </w:rPr>
      </w:pPr>
      <w:r w:rsidRPr="00076468">
        <w:rPr>
          <w:sz w:val="24"/>
          <w:szCs w:val="24"/>
        </w:rPr>
        <w:t xml:space="preserve">O objetivo deste trabalho é sintetizar um hidrogel magnético constituído de gelatina, xantana e NPM pelo método </w:t>
      </w:r>
      <w:proofErr w:type="spellStart"/>
      <w:r w:rsidRPr="00076468">
        <w:rPr>
          <w:sz w:val="24"/>
          <w:szCs w:val="24"/>
        </w:rPr>
        <w:t>co-precipitação</w:t>
      </w:r>
      <w:proofErr w:type="spellEnd"/>
      <w:r w:rsidRPr="00076468">
        <w:rPr>
          <w:i/>
          <w:sz w:val="24"/>
          <w:szCs w:val="24"/>
        </w:rPr>
        <w:t xml:space="preserve"> in situ</w:t>
      </w:r>
      <w:r w:rsidRPr="00076468">
        <w:rPr>
          <w:sz w:val="24"/>
          <w:szCs w:val="24"/>
        </w:rPr>
        <w:t xml:space="preserve"> e avaliar a cinética de liberação de cafeína a partir do hidrogel magnético. Considerando que a cafeína </w:t>
      </w:r>
      <w:r w:rsidRPr="00076468">
        <w:rPr>
          <w:color w:val="000000"/>
          <w:sz w:val="24"/>
          <w:szCs w:val="24"/>
        </w:rPr>
        <w:t>pode exercer vários efeitos estimulantes no sistema nervoso central e estimular os receptores de dopamina do cérebro</w:t>
      </w:r>
      <w:r w:rsidR="002A6097">
        <w:rPr>
          <w:color w:val="000000"/>
          <w:sz w:val="24"/>
          <w:szCs w:val="24"/>
        </w:rPr>
        <w:t>,</w:t>
      </w:r>
      <w:r w:rsidR="002A6097">
        <w:rPr>
          <w:color w:val="000000"/>
          <w:sz w:val="24"/>
          <w:szCs w:val="24"/>
          <w:vertAlign w:val="superscript"/>
        </w:rPr>
        <w:t>10</w:t>
      </w:r>
      <w:r w:rsidRPr="00076468">
        <w:rPr>
          <w:color w:val="000000"/>
          <w:sz w:val="24"/>
          <w:szCs w:val="24"/>
        </w:rPr>
        <w:t xml:space="preserve"> estes hidrogéis serão utilizados </w:t>
      </w:r>
      <w:r>
        <w:rPr>
          <w:color w:val="000000"/>
          <w:sz w:val="24"/>
          <w:szCs w:val="24"/>
        </w:rPr>
        <w:t xml:space="preserve">em ensaios </w:t>
      </w:r>
      <w:r w:rsidRPr="00F81E6A">
        <w:rPr>
          <w:i/>
          <w:color w:val="000000"/>
          <w:sz w:val="24"/>
          <w:szCs w:val="24"/>
        </w:rPr>
        <w:t>in vitro</w:t>
      </w:r>
      <w:r>
        <w:rPr>
          <w:color w:val="000000"/>
          <w:sz w:val="24"/>
          <w:szCs w:val="24"/>
        </w:rPr>
        <w:t xml:space="preserve"> de liberação de</w:t>
      </w:r>
      <w:r w:rsidRPr="00076468">
        <w:rPr>
          <w:color w:val="000000"/>
          <w:sz w:val="24"/>
          <w:szCs w:val="24"/>
        </w:rPr>
        <w:t xml:space="preserve"> cafeína </w:t>
      </w:r>
      <w:r>
        <w:rPr>
          <w:color w:val="000000"/>
          <w:sz w:val="24"/>
          <w:szCs w:val="24"/>
        </w:rPr>
        <w:t>estimulada por campo magnético externo</w:t>
      </w:r>
      <w:r w:rsidRPr="00076468">
        <w:rPr>
          <w:color w:val="000000"/>
          <w:sz w:val="24"/>
          <w:szCs w:val="24"/>
        </w:rPr>
        <w:t>.</w:t>
      </w:r>
    </w:p>
    <w:p w14:paraId="7493BBED" w14:textId="77777777" w:rsidR="009E5C8D" w:rsidRPr="00076468" w:rsidRDefault="009E5C8D" w:rsidP="009E5C8D">
      <w:pPr>
        <w:jc w:val="both"/>
        <w:rPr>
          <w:sz w:val="24"/>
          <w:szCs w:val="24"/>
        </w:rPr>
      </w:pPr>
    </w:p>
    <w:p w14:paraId="629D7BEA" w14:textId="77777777" w:rsidR="009E5C8D" w:rsidRPr="00076468" w:rsidRDefault="009E5C8D" w:rsidP="009E5C8D">
      <w:pPr>
        <w:jc w:val="both"/>
        <w:rPr>
          <w:b/>
          <w:sz w:val="24"/>
          <w:szCs w:val="24"/>
        </w:rPr>
      </w:pPr>
      <w:r w:rsidRPr="00076468">
        <w:rPr>
          <w:sz w:val="24"/>
          <w:szCs w:val="24"/>
        </w:rPr>
        <w:t xml:space="preserve"> </w:t>
      </w:r>
      <w:r w:rsidRPr="00076468">
        <w:rPr>
          <w:b/>
          <w:sz w:val="24"/>
          <w:szCs w:val="24"/>
        </w:rPr>
        <w:t xml:space="preserve">Experimental </w:t>
      </w:r>
    </w:p>
    <w:p w14:paraId="4EA7B3EC" w14:textId="77777777" w:rsidR="009E5C8D" w:rsidRPr="00076468" w:rsidRDefault="009E5C8D" w:rsidP="009E5C8D">
      <w:pPr>
        <w:jc w:val="both"/>
        <w:rPr>
          <w:b/>
          <w:sz w:val="24"/>
          <w:szCs w:val="24"/>
        </w:rPr>
      </w:pPr>
    </w:p>
    <w:p w14:paraId="12AE3E80" w14:textId="77777777" w:rsidR="009E5C8D" w:rsidRPr="00076468" w:rsidRDefault="009E5C8D" w:rsidP="009E5C8D">
      <w:pPr>
        <w:jc w:val="both"/>
        <w:rPr>
          <w:i/>
          <w:sz w:val="24"/>
          <w:szCs w:val="24"/>
        </w:rPr>
      </w:pPr>
      <w:r w:rsidRPr="00076468">
        <w:rPr>
          <w:i/>
          <w:sz w:val="24"/>
          <w:szCs w:val="24"/>
        </w:rPr>
        <w:t>Síntese dos hidrogéis gelatina/xantana</w:t>
      </w:r>
    </w:p>
    <w:p w14:paraId="41A07F34" w14:textId="77777777" w:rsidR="009E5C8D" w:rsidRPr="00076468" w:rsidRDefault="009E5C8D" w:rsidP="009E5C8D">
      <w:pPr>
        <w:jc w:val="both"/>
        <w:rPr>
          <w:sz w:val="24"/>
          <w:szCs w:val="24"/>
        </w:rPr>
      </w:pPr>
      <w:r w:rsidRPr="00076468">
        <w:rPr>
          <w:sz w:val="24"/>
          <w:szCs w:val="24"/>
        </w:rPr>
        <w:t>Os hidrogéis foram preparados a partir de uma solução de 100 g/L de gelatina (</w:t>
      </w:r>
      <w:proofErr w:type="spellStart"/>
      <w:r w:rsidRPr="00076468">
        <w:rPr>
          <w:sz w:val="24"/>
          <w:szCs w:val="24"/>
        </w:rPr>
        <w:t>Type</w:t>
      </w:r>
      <w:proofErr w:type="spellEnd"/>
      <w:r w:rsidRPr="00076468">
        <w:rPr>
          <w:sz w:val="24"/>
          <w:szCs w:val="24"/>
        </w:rPr>
        <w:t xml:space="preserve"> A, </w:t>
      </w:r>
      <w:proofErr w:type="spellStart"/>
      <w:r w:rsidRPr="00076468">
        <w:rPr>
          <w:sz w:val="24"/>
          <w:szCs w:val="24"/>
        </w:rPr>
        <w:t>porcine</w:t>
      </w:r>
      <w:proofErr w:type="spellEnd"/>
      <w:r w:rsidRPr="00076468">
        <w:rPr>
          <w:sz w:val="24"/>
          <w:szCs w:val="24"/>
        </w:rPr>
        <w:t xml:space="preserve"> ski-Sigma Aldrich) e 10 g/L de goma xantana (</w:t>
      </w:r>
      <w:proofErr w:type="spellStart"/>
      <w:r w:rsidRPr="00076468">
        <w:rPr>
          <w:sz w:val="24"/>
          <w:szCs w:val="24"/>
        </w:rPr>
        <w:t>Xantural-CPKelco</w:t>
      </w:r>
      <w:proofErr w:type="spellEnd"/>
      <w:r w:rsidRPr="00076468">
        <w:rPr>
          <w:sz w:val="24"/>
          <w:szCs w:val="24"/>
        </w:rPr>
        <w:t xml:space="preserve">). Na solução de gelatina (GE) foi adicionado </w:t>
      </w:r>
      <w:proofErr w:type="spellStart"/>
      <w:r w:rsidRPr="00076468">
        <w:rPr>
          <w:sz w:val="24"/>
          <w:szCs w:val="24"/>
        </w:rPr>
        <w:t>hipofosfito</w:t>
      </w:r>
      <w:proofErr w:type="spellEnd"/>
      <w:r w:rsidRPr="00076468">
        <w:rPr>
          <w:sz w:val="24"/>
          <w:szCs w:val="24"/>
        </w:rPr>
        <w:t xml:space="preserve"> de sódio 2,5 g/L e tampão </w:t>
      </w:r>
      <w:proofErr w:type="spellStart"/>
      <w:r w:rsidRPr="00076468">
        <w:rPr>
          <w:sz w:val="24"/>
          <w:szCs w:val="24"/>
        </w:rPr>
        <w:t>trizma</w:t>
      </w:r>
      <w:proofErr w:type="spellEnd"/>
      <w:r w:rsidRPr="00076468">
        <w:rPr>
          <w:sz w:val="24"/>
          <w:szCs w:val="24"/>
        </w:rPr>
        <w:t xml:space="preserve"> 50 </w:t>
      </w:r>
      <w:proofErr w:type="spellStart"/>
      <w:r w:rsidRPr="00076468">
        <w:rPr>
          <w:sz w:val="24"/>
          <w:szCs w:val="24"/>
        </w:rPr>
        <w:t>mM</w:t>
      </w:r>
      <w:proofErr w:type="spellEnd"/>
      <w:r w:rsidRPr="00076468">
        <w:rPr>
          <w:sz w:val="24"/>
          <w:szCs w:val="24"/>
        </w:rPr>
        <w:t xml:space="preserve"> (pH 10). Na solução de goma xantana (XG) foram adicionados </w:t>
      </w:r>
      <w:proofErr w:type="spellStart"/>
      <w:r w:rsidRPr="00076468">
        <w:rPr>
          <w:sz w:val="24"/>
          <w:szCs w:val="24"/>
        </w:rPr>
        <w:t>hipofosfito</w:t>
      </w:r>
      <w:proofErr w:type="spellEnd"/>
      <w:r w:rsidRPr="00076468">
        <w:rPr>
          <w:sz w:val="24"/>
          <w:szCs w:val="24"/>
        </w:rPr>
        <w:t xml:space="preserve"> de sódio 1,25 g/L e ácido cítrico 2,5 g/L para o processo de reticulação. Vale ressaltar que outras proporções de GE e XG e outras concentrações de GE e XG foram testadas, porém, as concentrações de GE e XG que levaram aos melhores filmes foi 100 g/L e 10 g/L, respectivamente. As soluções foram agitadas em agitador magnético a ~ 50 °C, por 60 minutos. A solução foi transferida para placas de Petri e conduzidas para a estufa a 60 °C overnight. </w:t>
      </w:r>
    </w:p>
    <w:p w14:paraId="453CCB67" w14:textId="77777777" w:rsidR="009E5C8D" w:rsidRPr="00076468" w:rsidRDefault="009E5C8D" w:rsidP="009E5C8D">
      <w:pPr>
        <w:jc w:val="both"/>
        <w:rPr>
          <w:sz w:val="24"/>
          <w:szCs w:val="24"/>
        </w:rPr>
      </w:pPr>
    </w:p>
    <w:p w14:paraId="4853FC45" w14:textId="77777777" w:rsidR="009E5C8D" w:rsidRPr="00076468" w:rsidRDefault="009E5C8D" w:rsidP="009E5C8D">
      <w:pPr>
        <w:jc w:val="both"/>
        <w:rPr>
          <w:i/>
          <w:sz w:val="24"/>
          <w:szCs w:val="24"/>
        </w:rPr>
      </w:pPr>
      <w:r w:rsidRPr="00076468">
        <w:rPr>
          <w:i/>
          <w:sz w:val="24"/>
          <w:szCs w:val="24"/>
        </w:rPr>
        <w:t xml:space="preserve">Síntese dos hidrogéis magnéticos </w:t>
      </w:r>
    </w:p>
    <w:p w14:paraId="5901B257" w14:textId="77777777" w:rsidR="009E5C8D" w:rsidRPr="00076468" w:rsidRDefault="009E5C8D" w:rsidP="009E5C8D">
      <w:pPr>
        <w:jc w:val="both"/>
        <w:rPr>
          <w:sz w:val="24"/>
          <w:szCs w:val="24"/>
        </w:rPr>
      </w:pPr>
      <w:r w:rsidRPr="00076468">
        <w:rPr>
          <w:sz w:val="24"/>
          <w:szCs w:val="24"/>
        </w:rPr>
        <w:t xml:space="preserve">Os filmes GE/XG intumescidos foram cortados na forma de discos de 1,5 cm de diâmetro. Cada disco foi deixado em contato com 5 </w:t>
      </w:r>
      <w:proofErr w:type="spellStart"/>
      <w:r w:rsidRPr="00076468">
        <w:rPr>
          <w:sz w:val="24"/>
          <w:szCs w:val="24"/>
        </w:rPr>
        <w:t>mL</w:t>
      </w:r>
      <w:proofErr w:type="spellEnd"/>
      <w:r w:rsidRPr="00076468">
        <w:rPr>
          <w:sz w:val="24"/>
          <w:szCs w:val="24"/>
        </w:rPr>
        <w:t xml:space="preserve"> de uma solução de Fe</w:t>
      </w:r>
      <w:r w:rsidRPr="00076468">
        <w:rPr>
          <w:sz w:val="24"/>
          <w:szCs w:val="24"/>
          <w:vertAlign w:val="superscript"/>
        </w:rPr>
        <w:t>3+</w:t>
      </w:r>
      <w:r w:rsidRPr="00076468">
        <w:rPr>
          <w:sz w:val="24"/>
          <w:szCs w:val="24"/>
        </w:rPr>
        <w:t>/Fe</w:t>
      </w:r>
      <w:r w:rsidRPr="00076468">
        <w:rPr>
          <w:sz w:val="24"/>
          <w:szCs w:val="24"/>
          <w:vertAlign w:val="superscript"/>
        </w:rPr>
        <w:t>2+</w:t>
      </w:r>
      <w:r w:rsidRPr="00076468">
        <w:rPr>
          <w:sz w:val="24"/>
          <w:szCs w:val="24"/>
        </w:rPr>
        <w:t xml:space="preserve"> 0,2/0,1 mol/L por 15 min. Em seguida, os hidrogéis foram transferidos para uma solução NH</w:t>
      </w:r>
      <w:r w:rsidRPr="00076468">
        <w:rPr>
          <w:sz w:val="24"/>
          <w:szCs w:val="24"/>
          <w:vertAlign w:val="subscript"/>
        </w:rPr>
        <w:t>4</w:t>
      </w:r>
      <w:r w:rsidRPr="00076468">
        <w:rPr>
          <w:sz w:val="24"/>
          <w:szCs w:val="24"/>
        </w:rPr>
        <w:t>OH 25% (v/v) previamente purgada com N</w:t>
      </w:r>
      <w:r w:rsidRPr="00076468">
        <w:rPr>
          <w:sz w:val="24"/>
          <w:szCs w:val="24"/>
          <w:vertAlign w:val="subscript"/>
        </w:rPr>
        <w:t>2</w:t>
      </w:r>
      <w:r w:rsidRPr="00076468">
        <w:rPr>
          <w:sz w:val="24"/>
          <w:szCs w:val="24"/>
        </w:rPr>
        <w:t xml:space="preserve">, a 60 °C, por 15 min, para promover a </w:t>
      </w:r>
      <w:proofErr w:type="spellStart"/>
      <w:r w:rsidRPr="00076468">
        <w:rPr>
          <w:sz w:val="24"/>
          <w:szCs w:val="24"/>
        </w:rPr>
        <w:t>co-precipitação</w:t>
      </w:r>
      <w:proofErr w:type="spellEnd"/>
      <w:r w:rsidRPr="00076468">
        <w:rPr>
          <w:sz w:val="24"/>
          <w:szCs w:val="24"/>
        </w:rPr>
        <w:t xml:space="preserve"> das NPM (Eq.1). </w:t>
      </w:r>
    </w:p>
    <w:p w14:paraId="31239430" w14:textId="77777777" w:rsidR="009E5C8D" w:rsidRPr="00076468" w:rsidRDefault="009E5C8D" w:rsidP="009E5C8D">
      <w:pPr>
        <w:jc w:val="both"/>
        <w:rPr>
          <w:sz w:val="24"/>
          <w:szCs w:val="24"/>
        </w:rPr>
      </w:pPr>
    </w:p>
    <w:p w14:paraId="3CF8D472" w14:textId="77777777" w:rsidR="009E5C8D" w:rsidRPr="00076468" w:rsidRDefault="009E5C8D" w:rsidP="009E5C8D">
      <w:pPr>
        <w:spacing w:line="480" w:lineRule="auto"/>
        <w:jc w:val="center"/>
        <w:rPr>
          <w:color w:val="000000"/>
          <w:lang w:eastAsia="pt-BR"/>
        </w:rPr>
      </w:pPr>
      <w:r w:rsidRPr="00076468">
        <w:rPr>
          <w:color w:val="000000"/>
          <w:lang w:eastAsia="pt-BR"/>
        </w:rPr>
        <w:t>Fe</w:t>
      </w:r>
      <w:r w:rsidRPr="00076468">
        <w:rPr>
          <w:color w:val="000000"/>
          <w:vertAlign w:val="superscript"/>
          <w:lang w:eastAsia="pt-BR"/>
        </w:rPr>
        <w:t>2+</w:t>
      </w:r>
      <w:r w:rsidRPr="00076468">
        <w:rPr>
          <w:color w:val="000000"/>
          <w:lang w:eastAsia="pt-BR"/>
        </w:rPr>
        <w:t xml:space="preserve"> + 2Fe</w:t>
      </w:r>
      <w:r w:rsidRPr="00076468">
        <w:rPr>
          <w:color w:val="000000"/>
          <w:vertAlign w:val="superscript"/>
          <w:lang w:eastAsia="pt-BR"/>
        </w:rPr>
        <w:t>3+</w:t>
      </w:r>
      <w:r w:rsidRPr="00076468">
        <w:rPr>
          <w:color w:val="000000"/>
          <w:lang w:eastAsia="pt-BR"/>
        </w:rPr>
        <w:t xml:space="preserve"> + 8OH</w:t>
      </w:r>
      <w:r w:rsidRPr="00076468">
        <w:rPr>
          <w:color w:val="000000"/>
          <w:vertAlign w:val="superscript"/>
          <w:lang w:eastAsia="pt-BR"/>
        </w:rPr>
        <w:t>-</w:t>
      </w:r>
      <w:r w:rsidRPr="00076468">
        <w:rPr>
          <w:color w:val="000000"/>
          <w:lang w:eastAsia="pt-BR"/>
        </w:rPr>
        <w:t xml:space="preserve"> </w:t>
      </w:r>
      <w:r w:rsidRPr="00076468">
        <w:rPr>
          <w:color w:val="000000"/>
          <w:lang w:eastAsia="pt-BR"/>
        </w:rPr>
        <w:sym w:font="Wingdings" w:char="F0E0"/>
      </w:r>
      <w:r w:rsidRPr="00076468">
        <w:rPr>
          <w:color w:val="000000"/>
          <w:lang w:eastAsia="pt-BR"/>
        </w:rPr>
        <w:t xml:space="preserve">  Fe</w:t>
      </w:r>
      <w:r w:rsidRPr="00076468">
        <w:rPr>
          <w:color w:val="000000"/>
          <w:vertAlign w:val="subscript"/>
          <w:lang w:eastAsia="pt-BR"/>
        </w:rPr>
        <w:t>3</w:t>
      </w:r>
      <w:r w:rsidRPr="00076468">
        <w:rPr>
          <w:color w:val="000000"/>
          <w:lang w:eastAsia="pt-BR"/>
        </w:rPr>
        <w:t>O</w:t>
      </w:r>
      <w:r w:rsidRPr="00076468">
        <w:rPr>
          <w:color w:val="000000"/>
          <w:vertAlign w:val="subscript"/>
          <w:lang w:eastAsia="pt-BR"/>
        </w:rPr>
        <w:t>4</w:t>
      </w:r>
      <w:r w:rsidRPr="00076468">
        <w:rPr>
          <w:color w:val="000000"/>
          <w:lang w:eastAsia="pt-BR"/>
        </w:rPr>
        <w:t xml:space="preserve"> + 4H</w:t>
      </w:r>
      <w:r w:rsidRPr="00076468">
        <w:rPr>
          <w:color w:val="000000"/>
          <w:vertAlign w:val="subscript"/>
          <w:lang w:eastAsia="pt-BR"/>
        </w:rPr>
        <w:t>2</w:t>
      </w:r>
      <w:r w:rsidRPr="00076468">
        <w:rPr>
          <w:color w:val="000000"/>
          <w:lang w:eastAsia="pt-BR"/>
        </w:rPr>
        <w:t>O                      (1)</w:t>
      </w:r>
    </w:p>
    <w:p w14:paraId="30FAFF8B" w14:textId="77777777" w:rsidR="009E5C8D" w:rsidRPr="00076468" w:rsidRDefault="009E5C8D" w:rsidP="009E5C8D">
      <w:pPr>
        <w:spacing w:line="480" w:lineRule="auto"/>
        <w:rPr>
          <w:color w:val="000000"/>
          <w:lang w:eastAsia="pt-BR"/>
        </w:rPr>
      </w:pPr>
      <w:r w:rsidRPr="00076468">
        <w:rPr>
          <w:sz w:val="24"/>
          <w:szCs w:val="24"/>
        </w:rPr>
        <w:t>Os discos, codificados por GE/XG/NPM, foram deixados em estufa a 60</w:t>
      </w:r>
      <w:r w:rsidR="00A83BF8">
        <w:rPr>
          <w:sz w:val="24"/>
          <w:szCs w:val="24"/>
        </w:rPr>
        <w:t xml:space="preserve"> </w:t>
      </w:r>
      <w:r w:rsidRPr="00076468">
        <w:rPr>
          <w:sz w:val="24"/>
          <w:szCs w:val="24"/>
        </w:rPr>
        <w:t>°C para secagem.</w:t>
      </w:r>
    </w:p>
    <w:p w14:paraId="282A4114" w14:textId="77777777" w:rsidR="009E5C8D" w:rsidRPr="00076468" w:rsidRDefault="009E5C8D" w:rsidP="009E5C8D">
      <w:pPr>
        <w:jc w:val="both"/>
        <w:rPr>
          <w:sz w:val="24"/>
          <w:szCs w:val="24"/>
        </w:rPr>
      </w:pPr>
      <w:r w:rsidRPr="00076468">
        <w:rPr>
          <w:i/>
          <w:sz w:val="24"/>
          <w:szCs w:val="24"/>
        </w:rPr>
        <w:t xml:space="preserve">Incorporação e liberação de cafeína nos </w:t>
      </w:r>
      <w:proofErr w:type="spellStart"/>
      <w:r w:rsidRPr="00076468">
        <w:rPr>
          <w:i/>
          <w:sz w:val="24"/>
          <w:szCs w:val="24"/>
        </w:rPr>
        <w:t>hidrogeis</w:t>
      </w:r>
      <w:proofErr w:type="spellEnd"/>
      <w:r w:rsidRPr="00076468">
        <w:rPr>
          <w:i/>
          <w:sz w:val="24"/>
          <w:szCs w:val="24"/>
        </w:rPr>
        <w:t xml:space="preserve"> magnéticos </w:t>
      </w:r>
    </w:p>
    <w:p w14:paraId="780F5DFA" w14:textId="77777777" w:rsidR="009E5C8D" w:rsidRPr="00076468" w:rsidRDefault="009E5C8D" w:rsidP="009E5C8D">
      <w:pPr>
        <w:jc w:val="both"/>
        <w:rPr>
          <w:sz w:val="24"/>
          <w:szCs w:val="24"/>
        </w:rPr>
      </w:pPr>
      <w:r w:rsidRPr="00076468">
        <w:rPr>
          <w:sz w:val="24"/>
          <w:szCs w:val="24"/>
        </w:rPr>
        <w:lastRenderedPageBreak/>
        <w:t>Os discos magnéticos GE/XG/NPM foram submersos em solução de cafeína (</w:t>
      </w:r>
      <w:proofErr w:type="spellStart"/>
      <w:r w:rsidRPr="00076468">
        <w:rPr>
          <w:sz w:val="24"/>
          <w:szCs w:val="24"/>
        </w:rPr>
        <w:t>Caffeine</w:t>
      </w:r>
      <w:proofErr w:type="spellEnd"/>
      <w:r w:rsidRPr="00076468">
        <w:rPr>
          <w:sz w:val="24"/>
          <w:szCs w:val="24"/>
        </w:rPr>
        <w:t xml:space="preserve">-Sigma Aldrich 99%) 5 g/L por 60 min com o objetivo de incorporar essa molécula na matriz polimérica. Após a secagem dos discos, os discos foram imersos em 4,0 </w:t>
      </w:r>
      <w:proofErr w:type="spellStart"/>
      <w:r w:rsidRPr="00076468">
        <w:rPr>
          <w:sz w:val="24"/>
          <w:szCs w:val="24"/>
        </w:rPr>
        <w:t>mL</w:t>
      </w:r>
      <w:proofErr w:type="spellEnd"/>
      <w:r w:rsidRPr="00076468">
        <w:rPr>
          <w:sz w:val="24"/>
          <w:szCs w:val="24"/>
        </w:rPr>
        <w:t xml:space="preserve"> de água </w:t>
      </w:r>
      <w:proofErr w:type="spellStart"/>
      <w:r w:rsidRPr="00076468">
        <w:rPr>
          <w:sz w:val="24"/>
          <w:szCs w:val="24"/>
        </w:rPr>
        <w:t>MilliQ</w:t>
      </w:r>
      <w:proofErr w:type="spellEnd"/>
      <w:r w:rsidRPr="00076468">
        <w:rPr>
          <w:sz w:val="24"/>
          <w:szCs w:val="24"/>
        </w:rPr>
        <w:t xml:space="preserve"> (pH 6).</w:t>
      </w:r>
    </w:p>
    <w:p w14:paraId="00952521" w14:textId="77777777" w:rsidR="009E5C8D" w:rsidRPr="00076468" w:rsidRDefault="009E5C8D" w:rsidP="009E5C8D">
      <w:pPr>
        <w:jc w:val="both"/>
        <w:rPr>
          <w:sz w:val="24"/>
          <w:szCs w:val="24"/>
        </w:rPr>
      </w:pPr>
    </w:p>
    <w:p w14:paraId="74BE0647" w14:textId="77777777" w:rsidR="009E5C8D" w:rsidRPr="00076468" w:rsidRDefault="009E5C8D" w:rsidP="009E5C8D">
      <w:pPr>
        <w:jc w:val="both"/>
        <w:rPr>
          <w:sz w:val="24"/>
          <w:szCs w:val="24"/>
        </w:rPr>
      </w:pPr>
      <w:r w:rsidRPr="00076468">
        <w:rPr>
          <w:b/>
          <w:sz w:val="24"/>
          <w:szCs w:val="24"/>
        </w:rPr>
        <w:t xml:space="preserve">Resultados e Discussão </w:t>
      </w:r>
    </w:p>
    <w:p w14:paraId="3903C0D7" w14:textId="77777777" w:rsidR="009E5C8D" w:rsidRPr="00076468" w:rsidRDefault="009E5C8D" w:rsidP="009E5C8D">
      <w:pPr>
        <w:jc w:val="both"/>
        <w:rPr>
          <w:sz w:val="24"/>
          <w:szCs w:val="24"/>
        </w:rPr>
      </w:pPr>
      <w:r w:rsidRPr="00076468">
        <w:rPr>
          <w:sz w:val="24"/>
          <w:szCs w:val="24"/>
        </w:rPr>
        <w:t xml:space="preserve">As Figuras 1a e 1b mostram fotografias de filmes de gelatina pura e de GE/XG. O filme de gelatina pura se mostrou muito quebradiço e fino (130 </w:t>
      </w:r>
      <w:proofErr w:type="spellStart"/>
      <w:r w:rsidRPr="00076468">
        <w:rPr>
          <w:sz w:val="24"/>
          <w:szCs w:val="24"/>
        </w:rPr>
        <w:t>μm</w:t>
      </w:r>
      <w:proofErr w:type="spellEnd"/>
      <w:r w:rsidRPr="00076468">
        <w:rPr>
          <w:sz w:val="24"/>
          <w:szCs w:val="24"/>
        </w:rPr>
        <w:t xml:space="preserve">), os filmes GE/XG apresentaram boa estabilidade mecânica, flexibilidade e espessura média de 400 </w:t>
      </w:r>
      <w:proofErr w:type="spellStart"/>
      <w:r w:rsidRPr="00076468">
        <w:rPr>
          <w:sz w:val="24"/>
          <w:szCs w:val="24"/>
        </w:rPr>
        <w:t>μm</w:t>
      </w:r>
      <w:proofErr w:type="spellEnd"/>
      <w:r w:rsidRPr="00076468">
        <w:rPr>
          <w:sz w:val="24"/>
          <w:szCs w:val="24"/>
        </w:rPr>
        <w:t>. Geralmente, a gelatina é combinada com outros polímeros naturais devido às limitações das propriedades mecânicas. Nesse caso, a xantana pode ser responsável por auxiliar na resistência do filme, mesmo em baixas concentrações</w:t>
      </w:r>
      <w:r w:rsidR="002A6097">
        <w:rPr>
          <w:sz w:val="24"/>
          <w:szCs w:val="24"/>
        </w:rPr>
        <w:t>.</w:t>
      </w:r>
      <w:r w:rsidR="002A6097">
        <w:rPr>
          <w:sz w:val="24"/>
          <w:szCs w:val="24"/>
          <w:vertAlign w:val="superscript"/>
        </w:rPr>
        <w:t>11</w:t>
      </w:r>
    </w:p>
    <w:p w14:paraId="6009BE76" w14:textId="77777777" w:rsidR="009E5C8D" w:rsidRPr="00076468" w:rsidRDefault="009E5C8D" w:rsidP="009E5C8D">
      <w:pPr>
        <w:jc w:val="both"/>
        <w:rPr>
          <w:sz w:val="24"/>
          <w:szCs w:val="24"/>
        </w:rPr>
      </w:pPr>
    </w:p>
    <w:p w14:paraId="70DCA435" w14:textId="77777777" w:rsidR="009E5C8D" w:rsidRPr="00076468" w:rsidRDefault="00D2307F" w:rsidP="009E5C8D">
      <w:pPr>
        <w:jc w:val="center"/>
        <w:rPr>
          <w:noProof/>
          <w:lang w:eastAsia="pt-BR"/>
        </w:rPr>
      </w:pPr>
      <w:r w:rsidRPr="00076468">
        <w:rPr>
          <w:noProof/>
          <w:lang w:eastAsia="pt-BR"/>
        </w:rPr>
        <w:drawing>
          <wp:inline distT="0" distB="0" distL="0" distR="0" wp14:anchorId="2E720BE4" wp14:editId="683EF5CE">
            <wp:extent cx="2553335" cy="1393190"/>
            <wp:effectExtent l="0" t="0" r="0" b="0"/>
            <wp:docPr id="7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4824F" w14:textId="77777777" w:rsidR="009E5C8D" w:rsidRPr="00076468" w:rsidRDefault="009E5C8D" w:rsidP="009E5C8D">
      <w:pPr>
        <w:jc w:val="both"/>
        <w:rPr>
          <w:sz w:val="22"/>
          <w:szCs w:val="22"/>
        </w:rPr>
      </w:pPr>
      <w:r w:rsidRPr="00076468">
        <w:rPr>
          <w:b/>
          <w:sz w:val="24"/>
          <w:szCs w:val="24"/>
        </w:rPr>
        <w:t>Figura 1</w:t>
      </w:r>
      <w:r w:rsidRPr="00076468">
        <w:rPr>
          <w:sz w:val="22"/>
          <w:szCs w:val="22"/>
        </w:rPr>
        <w:t>– Fotografias dos filmes (a) GE 100% e (b) GE/XG (50%/50%).</w:t>
      </w:r>
    </w:p>
    <w:p w14:paraId="6B57F0AE" w14:textId="77777777" w:rsidR="009E5C8D" w:rsidRPr="00076468" w:rsidRDefault="009E5C8D" w:rsidP="009E5C8D">
      <w:pPr>
        <w:jc w:val="both"/>
        <w:rPr>
          <w:sz w:val="24"/>
          <w:szCs w:val="22"/>
        </w:rPr>
      </w:pPr>
    </w:p>
    <w:p w14:paraId="27B93734" w14:textId="77777777" w:rsidR="009E5C8D" w:rsidRPr="00076468" w:rsidRDefault="009E5C8D" w:rsidP="009E5C8D">
      <w:pPr>
        <w:jc w:val="both"/>
        <w:rPr>
          <w:sz w:val="24"/>
          <w:szCs w:val="22"/>
        </w:rPr>
      </w:pPr>
      <w:r w:rsidRPr="00076468">
        <w:rPr>
          <w:sz w:val="24"/>
          <w:szCs w:val="24"/>
        </w:rPr>
        <w:t xml:space="preserve">A incorporação das </w:t>
      </w:r>
      <w:proofErr w:type="spellStart"/>
      <w:r w:rsidRPr="00076468">
        <w:rPr>
          <w:sz w:val="24"/>
          <w:szCs w:val="24"/>
        </w:rPr>
        <w:t>NPMs</w:t>
      </w:r>
      <w:proofErr w:type="spellEnd"/>
      <w:r w:rsidRPr="00076468">
        <w:rPr>
          <w:sz w:val="24"/>
          <w:szCs w:val="24"/>
        </w:rPr>
        <w:t xml:space="preserve"> foi realizada por </w:t>
      </w:r>
      <w:proofErr w:type="spellStart"/>
      <w:r w:rsidRPr="00076468">
        <w:rPr>
          <w:sz w:val="24"/>
          <w:szCs w:val="24"/>
        </w:rPr>
        <w:t>co-precipitação</w:t>
      </w:r>
      <w:proofErr w:type="spellEnd"/>
      <w:r w:rsidRPr="00076468">
        <w:rPr>
          <w:sz w:val="24"/>
          <w:szCs w:val="24"/>
        </w:rPr>
        <w:t xml:space="preserve"> </w:t>
      </w:r>
      <w:r w:rsidRPr="00076468">
        <w:rPr>
          <w:i/>
          <w:sz w:val="24"/>
          <w:szCs w:val="24"/>
        </w:rPr>
        <w:t>in situ</w:t>
      </w:r>
      <w:r w:rsidRPr="00076468">
        <w:rPr>
          <w:sz w:val="24"/>
          <w:szCs w:val="24"/>
        </w:rPr>
        <w:t>,</w:t>
      </w:r>
      <w:r w:rsidR="002A6097">
        <w:rPr>
          <w:sz w:val="24"/>
          <w:szCs w:val="24"/>
          <w:vertAlign w:val="superscript"/>
        </w:rPr>
        <w:t>7</w:t>
      </w:r>
      <w:r w:rsidRPr="00076468">
        <w:rPr>
          <w:sz w:val="24"/>
          <w:szCs w:val="24"/>
        </w:rPr>
        <w:t xml:space="preserve"> pois foi o método que resultou na maior incorporação de partículas magnéticas, filmes com melhor resistência mecânica e química na faixa de pH de </w:t>
      </w:r>
      <w:proofErr w:type="spellStart"/>
      <w:r w:rsidRPr="00076468">
        <w:rPr>
          <w:sz w:val="24"/>
          <w:szCs w:val="24"/>
        </w:rPr>
        <w:t>de</w:t>
      </w:r>
      <w:proofErr w:type="spellEnd"/>
      <w:r w:rsidRPr="00076468">
        <w:rPr>
          <w:sz w:val="24"/>
          <w:szCs w:val="24"/>
        </w:rPr>
        <w:t xml:space="preserve"> 2 a 12, e melhor comportamento no estudo de liberação de cafeína. A maior incorporação de </w:t>
      </w:r>
      <w:proofErr w:type="spellStart"/>
      <w:r w:rsidRPr="00076468">
        <w:rPr>
          <w:sz w:val="24"/>
          <w:szCs w:val="24"/>
        </w:rPr>
        <w:t>NPMs</w:t>
      </w:r>
      <w:proofErr w:type="spellEnd"/>
      <w:r w:rsidRPr="00076468">
        <w:rPr>
          <w:sz w:val="24"/>
          <w:szCs w:val="24"/>
        </w:rPr>
        <w:t xml:space="preserve"> é devido à predominância de grupos carboxilatos nos filmes GE/XG, que atraem os íons Fe</w:t>
      </w:r>
      <w:r w:rsidRPr="00076468">
        <w:rPr>
          <w:sz w:val="24"/>
          <w:szCs w:val="24"/>
          <w:vertAlign w:val="superscript"/>
        </w:rPr>
        <w:t xml:space="preserve">2+ </w:t>
      </w:r>
      <w:r w:rsidRPr="00076468">
        <w:rPr>
          <w:sz w:val="24"/>
          <w:szCs w:val="24"/>
        </w:rPr>
        <w:t>e Fe</w:t>
      </w:r>
      <w:r w:rsidRPr="00076468">
        <w:rPr>
          <w:sz w:val="24"/>
          <w:szCs w:val="24"/>
          <w:vertAlign w:val="superscript"/>
        </w:rPr>
        <w:t>3+</w:t>
      </w:r>
      <w:r w:rsidRPr="00076468">
        <w:rPr>
          <w:sz w:val="24"/>
          <w:szCs w:val="24"/>
        </w:rPr>
        <w:t xml:space="preserve"> por interações eletrostáticas. Dessa maneira, após a </w:t>
      </w:r>
      <w:proofErr w:type="spellStart"/>
      <w:r w:rsidRPr="00076468">
        <w:rPr>
          <w:sz w:val="24"/>
          <w:szCs w:val="24"/>
        </w:rPr>
        <w:t>co-precipitação</w:t>
      </w:r>
      <w:proofErr w:type="spellEnd"/>
      <w:r w:rsidRPr="00076468">
        <w:rPr>
          <w:sz w:val="24"/>
          <w:szCs w:val="24"/>
        </w:rPr>
        <w:t xml:space="preserve">, as </w:t>
      </w:r>
      <w:proofErr w:type="spellStart"/>
      <w:r w:rsidRPr="00076468">
        <w:rPr>
          <w:sz w:val="24"/>
          <w:szCs w:val="24"/>
        </w:rPr>
        <w:t>NPMs</w:t>
      </w:r>
      <w:proofErr w:type="spellEnd"/>
      <w:r w:rsidRPr="00076468">
        <w:rPr>
          <w:sz w:val="24"/>
          <w:szCs w:val="24"/>
        </w:rPr>
        <w:t xml:space="preserve"> ficam retidas na matriz polimérica. </w:t>
      </w:r>
    </w:p>
    <w:p w14:paraId="07878043" w14:textId="77777777" w:rsidR="009E5C8D" w:rsidRPr="00076468" w:rsidRDefault="00D2307F" w:rsidP="002F051E">
      <w:pPr>
        <w:jc w:val="center"/>
        <w:rPr>
          <w:sz w:val="22"/>
          <w:szCs w:val="22"/>
        </w:rPr>
      </w:pPr>
      <w:r w:rsidRPr="00076468">
        <w:rPr>
          <w:noProof/>
          <w:sz w:val="22"/>
          <w:szCs w:val="22"/>
        </w:rPr>
        <w:drawing>
          <wp:inline distT="0" distB="0" distL="0" distR="0" wp14:anchorId="5268C0B8" wp14:editId="17B6275E">
            <wp:extent cx="5104130" cy="1334135"/>
            <wp:effectExtent l="0" t="0" r="0" b="0"/>
            <wp:docPr id="6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050EB" w14:textId="77777777" w:rsidR="009E5C8D" w:rsidRPr="00076468" w:rsidRDefault="009E5C8D" w:rsidP="009E5C8D">
      <w:pPr>
        <w:jc w:val="both"/>
        <w:rPr>
          <w:sz w:val="22"/>
          <w:szCs w:val="22"/>
        </w:rPr>
      </w:pPr>
      <w:r w:rsidRPr="00076468">
        <w:rPr>
          <w:b/>
          <w:sz w:val="24"/>
          <w:szCs w:val="24"/>
        </w:rPr>
        <w:t>Figura 2</w:t>
      </w:r>
      <w:r w:rsidRPr="00076468">
        <w:rPr>
          <w:sz w:val="24"/>
          <w:szCs w:val="24"/>
        </w:rPr>
        <w:t>–</w:t>
      </w:r>
      <w:r w:rsidRPr="00076468">
        <w:rPr>
          <w:sz w:val="22"/>
          <w:szCs w:val="22"/>
        </w:rPr>
        <w:t xml:space="preserve"> Hidrogel magnético obtido pelo método </w:t>
      </w:r>
      <w:proofErr w:type="spellStart"/>
      <w:r w:rsidRPr="00076468">
        <w:rPr>
          <w:sz w:val="22"/>
          <w:szCs w:val="22"/>
        </w:rPr>
        <w:t>Co-precipitação</w:t>
      </w:r>
      <w:proofErr w:type="spellEnd"/>
      <w:r w:rsidRPr="00076468">
        <w:rPr>
          <w:sz w:val="22"/>
          <w:szCs w:val="22"/>
        </w:rPr>
        <w:t xml:space="preserve"> in situ. Fotografias do (a) filme de hidrogel GE/XG seco, na ausência de NPM, (b) GE/XG intumescido por solução de íons Fe</w:t>
      </w:r>
      <w:r w:rsidRPr="00076468">
        <w:rPr>
          <w:sz w:val="22"/>
          <w:szCs w:val="22"/>
          <w:vertAlign w:val="superscript"/>
        </w:rPr>
        <w:t>3+</w:t>
      </w:r>
      <w:r w:rsidRPr="00076468">
        <w:rPr>
          <w:sz w:val="22"/>
          <w:szCs w:val="22"/>
        </w:rPr>
        <w:t>/Fe</w:t>
      </w:r>
      <w:r w:rsidRPr="00076468">
        <w:rPr>
          <w:sz w:val="22"/>
          <w:szCs w:val="22"/>
          <w:vertAlign w:val="superscript"/>
        </w:rPr>
        <w:t>2+</w:t>
      </w:r>
      <w:r w:rsidRPr="00076468">
        <w:rPr>
          <w:sz w:val="22"/>
          <w:szCs w:val="22"/>
        </w:rPr>
        <w:t>, (c) hidrogel magnético após a adição de NH</w:t>
      </w:r>
      <w:r w:rsidRPr="00076468">
        <w:rPr>
          <w:sz w:val="22"/>
          <w:szCs w:val="22"/>
          <w:vertAlign w:val="subscript"/>
        </w:rPr>
        <w:t>4</w:t>
      </w:r>
      <w:r w:rsidRPr="00076468">
        <w:rPr>
          <w:sz w:val="22"/>
          <w:szCs w:val="22"/>
        </w:rPr>
        <w:t>OH, com formação de magnetita (Fe</w:t>
      </w:r>
      <w:r w:rsidRPr="00076468">
        <w:rPr>
          <w:sz w:val="22"/>
          <w:szCs w:val="22"/>
          <w:vertAlign w:val="subscript"/>
        </w:rPr>
        <w:t>3</w:t>
      </w:r>
      <w:r w:rsidRPr="00076468">
        <w:rPr>
          <w:sz w:val="22"/>
          <w:szCs w:val="22"/>
        </w:rPr>
        <w:t>O</w:t>
      </w:r>
      <w:r w:rsidRPr="00076468">
        <w:rPr>
          <w:sz w:val="22"/>
          <w:szCs w:val="22"/>
          <w:vertAlign w:val="subscript"/>
        </w:rPr>
        <w:t>4</w:t>
      </w:r>
      <w:r w:rsidRPr="00076468">
        <w:rPr>
          <w:sz w:val="22"/>
          <w:szCs w:val="22"/>
        </w:rPr>
        <w:t xml:space="preserve">) e (d) hidrogel magnético após a secagem. </w:t>
      </w:r>
    </w:p>
    <w:p w14:paraId="483D4B9F" w14:textId="77777777" w:rsidR="009E5C8D" w:rsidRPr="00076468" w:rsidRDefault="009E5C8D" w:rsidP="009E5C8D">
      <w:pPr>
        <w:jc w:val="both"/>
        <w:rPr>
          <w:sz w:val="22"/>
          <w:szCs w:val="22"/>
        </w:rPr>
      </w:pPr>
    </w:p>
    <w:p w14:paraId="728ADD2A" w14:textId="77777777" w:rsidR="009E5C8D" w:rsidRPr="00076468" w:rsidRDefault="009E5C8D" w:rsidP="009E5C8D">
      <w:pPr>
        <w:jc w:val="both"/>
        <w:rPr>
          <w:sz w:val="22"/>
          <w:szCs w:val="22"/>
        </w:rPr>
      </w:pPr>
      <w:r w:rsidRPr="00076468">
        <w:rPr>
          <w:sz w:val="24"/>
          <w:szCs w:val="22"/>
        </w:rPr>
        <w:t xml:space="preserve">O ensaio de estabilidade em função do pH do meio foi realizado através da imersão dos filmes GE/XG/NPM em soluções de diferentes valores de pH, como mostra a Figura 3. </w:t>
      </w:r>
    </w:p>
    <w:p w14:paraId="54537C42" w14:textId="77777777" w:rsidR="009E5C8D" w:rsidRPr="00076468" w:rsidRDefault="00D2307F" w:rsidP="002F051E">
      <w:pPr>
        <w:jc w:val="center"/>
        <w:rPr>
          <w:sz w:val="22"/>
          <w:szCs w:val="22"/>
        </w:rPr>
      </w:pPr>
      <w:r w:rsidRPr="00076468">
        <w:rPr>
          <w:noProof/>
          <w:sz w:val="22"/>
          <w:szCs w:val="22"/>
        </w:rPr>
        <w:lastRenderedPageBreak/>
        <w:drawing>
          <wp:inline distT="0" distB="0" distL="0" distR="0" wp14:anchorId="4210F06E" wp14:editId="1EE4770B">
            <wp:extent cx="3971925" cy="1586230"/>
            <wp:effectExtent l="0" t="0" r="0" b="0"/>
            <wp:docPr id="5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CE50" w14:textId="77777777" w:rsidR="009E5C8D" w:rsidRPr="00076468" w:rsidRDefault="009E5C8D" w:rsidP="009E5C8D">
      <w:pPr>
        <w:jc w:val="both"/>
        <w:rPr>
          <w:sz w:val="22"/>
          <w:szCs w:val="22"/>
        </w:rPr>
      </w:pPr>
      <w:r w:rsidRPr="00076468">
        <w:rPr>
          <w:b/>
          <w:sz w:val="24"/>
          <w:szCs w:val="24"/>
        </w:rPr>
        <w:t>Figura 3</w:t>
      </w:r>
      <w:r w:rsidRPr="00076468">
        <w:rPr>
          <w:sz w:val="24"/>
          <w:szCs w:val="24"/>
        </w:rPr>
        <w:t>–</w:t>
      </w:r>
      <w:r w:rsidRPr="00076468">
        <w:rPr>
          <w:sz w:val="22"/>
          <w:szCs w:val="22"/>
        </w:rPr>
        <w:t xml:space="preserve"> Testes de (a) estabilidade na faixa de pH de 2 a 12 e (b) comportamento do GE/XG/NPM seco na presença de um imã de neodímio (0,4 T).</w:t>
      </w:r>
    </w:p>
    <w:p w14:paraId="2F41A0D7" w14:textId="77777777" w:rsidR="009E5C8D" w:rsidRPr="00076468" w:rsidRDefault="009E5C8D" w:rsidP="009E5C8D">
      <w:pPr>
        <w:jc w:val="both"/>
        <w:rPr>
          <w:color w:val="000000"/>
          <w:sz w:val="24"/>
          <w:szCs w:val="22"/>
          <w:lang w:eastAsia="pt-BR"/>
        </w:rPr>
      </w:pPr>
    </w:p>
    <w:p w14:paraId="03C4206A" w14:textId="77777777" w:rsidR="009E5C8D" w:rsidRPr="00076468" w:rsidRDefault="009E5C8D" w:rsidP="002F051E">
      <w:pPr>
        <w:jc w:val="both"/>
        <w:rPr>
          <w:color w:val="000000"/>
          <w:sz w:val="24"/>
          <w:szCs w:val="22"/>
          <w:lang w:eastAsia="pt-BR"/>
        </w:rPr>
      </w:pPr>
      <w:r w:rsidRPr="00076468">
        <w:rPr>
          <w:color w:val="000000"/>
          <w:sz w:val="24"/>
          <w:szCs w:val="22"/>
          <w:lang w:eastAsia="pt-BR"/>
        </w:rPr>
        <w:t>A Figura 4 mostra a cinética de liberação de cafeína a partir de GE/XG/NPM na ausência e presença de campo magnético externo (CME). Considerando o desvio padrão de 10%, o CME não exerceu influência significativa na liberação de cafeína. A liberação ocorreu de forma sustentada até 24 h. A partir daí a quantidade de cafeína não variou mais. Ensaios de análise elementar de CHN serão realizados com os hidrogéis antes e após 24 h de liberação de cafeína para determinar exatamente a quantidade remanescente nos hidrogéis.</w:t>
      </w:r>
    </w:p>
    <w:p w14:paraId="161C40DA" w14:textId="77777777" w:rsidR="009E5C8D" w:rsidRPr="00076468" w:rsidRDefault="00D2307F" w:rsidP="009E5C8D">
      <w:pPr>
        <w:spacing w:line="480" w:lineRule="auto"/>
        <w:jc w:val="center"/>
        <w:rPr>
          <w:color w:val="000000"/>
          <w:lang w:eastAsia="pt-BR"/>
        </w:rPr>
      </w:pPr>
      <w:r w:rsidRPr="00076468">
        <w:rPr>
          <w:noProof/>
          <w:lang w:eastAsia="pt-BR"/>
        </w:rPr>
        <w:drawing>
          <wp:inline distT="0" distB="0" distL="0" distR="0" wp14:anchorId="3DB7949F" wp14:editId="46CD775F">
            <wp:extent cx="3754120" cy="2905125"/>
            <wp:effectExtent l="0" t="0" r="0" b="0"/>
            <wp:docPr id="4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0A377" w14:textId="77777777" w:rsidR="009E5C8D" w:rsidRPr="00076468" w:rsidRDefault="009E5C8D" w:rsidP="009E5C8D">
      <w:pPr>
        <w:jc w:val="both"/>
        <w:rPr>
          <w:color w:val="000000"/>
          <w:sz w:val="22"/>
          <w:szCs w:val="22"/>
        </w:rPr>
      </w:pPr>
      <w:r w:rsidRPr="00076468">
        <w:rPr>
          <w:b/>
          <w:sz w:val="24"/>
          <w:szCs w:val="24"/>
        </w:rPr>
        <w:t>Figura 4</w:t>
      </w:r>
      <w:r w:rsidRPr="00076468">
        <w:rPr>
          <w:sz w:val="24"/>
          <w:szCs w:val="24"/>
        </w:rPr>
        <w:t>–</w:t>
      </w:r>
      <w:r w:rsidRPr="00076468">
        <w:rPr>
          <w:sz w:val="22"/>
          <w:szCs w:val="22"/>
        </w:rPr>
        <w:t xml:space="preserve"> Cinética de liberação de cafeína a partir de hidrogel magnético GE/XG/NPM na presença (símbolo preto) e ausência (símbolo vermelho) de CME de 0,4 T. O desvio padrão foi de 1</w:t>
      </w:r>
      <w:r w:rsidRPr="00076468">
        <w:rPr>
          <w:color w:val="000000"/>
          <w:sz w:val="22"/>
          <w:szCs w:val="22"/>
        </w:rPr>
        <w:t xml:space="preserve">0%. </w:t>
      </w:r>
    </w:p>
    <w:p w14:paraId="2EBBF5E1" w14:textId="77777777" w:rsidR="009E5C8D" w:rsidRPr="00076468" w:rsidRDefault="009E5C8D" w:rsidP="009E5C8D">
      <w:pPr>
        <w:jc w:val="both"/>
        <w:rPr>
          <w:sz w:val="24"/>
          <w:szCs w:val="24"/>
        </w:rPr>
      </w:pPr>
    </w:p>
    <w:p w14:paraId="7BD496EB" w14:textId="77777777" w:rsidR="009E5C8D" w:rsidRPr="00076468" w:rsidRDefault="009E5C8D" w:rsidP="009E5C8D">
      <w:pPr>
        <w:jc w:val="both"/>
        <w:rPr>
          <w:b/>
          <w:sz w:val="24"/>
          <w:szCs w:val="24"/>
        </w:rPr>
      </w:pPr>
      <w:r w:rsidRPr="00076468">
        <w:rPr>
          <w:b/>
          <w:sz w:val="24"/>
          <w:szCs w:val="24"/>
        </w:rPr>
        <w:t>Conclusões</w:t>
      </w:r>
    </w:p>
    <w:p w14:paraId="25AEC1F0" w14:textId="77777777" w:rsidR="009E5C8D" w:rsidRPr="00076468" w:rsidRDefault="009E5C8D" w:rsidP="009E5C8D">
      <w:pPr>
        <w:pStyle w:val="Corpodetexto31"/>
        <w:rPr>
          <w:sz w:val="24"/>
          <w:szCs w:val="24"/>
        </w:rPr>
      </w:pPr>
      <w:r w:rsidRPr="00076468">
        <w:rPr>
          <w:sz w:val="24"/>
          <w:szCs w:val="24"/>
        </w:rPr>
        <w:t>Os hidrogéis magnéticos GE/XG/NPM apresentaram boa estabilidade química e mecânica, tornando-os ótimos candidatos para suporte em cultura celular ou “patches” transdérmicos. Além disso, os ensaios de cinética de liberação indicaram que a cafeína é liberada em baixas concentrações, a partir deste hidrogéis. Esse sistema de liberação em até 24 h mostra-se promissor em aplicações biomédicas, nas quais se deseja liberar a cafeína para o organismo em tempo curto ou para uso tópico.</w:t>
      </w:r>
    </w:p>
    <w:p w14:paraId="3C52E4BC" w14:textId="77777777" w:rsidR="009E5C8D" w:rsidRPr="00076468" w:rsidRDefault="009E5C8D" w:rsidP="009E5C8D">
      <w:pPr>
        <w:pStyle w:val="Corpodetexto31"/>
        <w:rPr>
          <w:sz w:val="24"/>
          <w:szCs w:val="24"/>
        </w:rPr>
      </w:pPr>
    </w:p>
    <w:p w14:paraId="531DE440" w14:textId="77777777" w:rsidR="009E5C8D" w:rsidRPr="00076468" w:rsidRDefault="009E5C8D" w:rsidP="009E5C8D">
      <w:pPr>
        <w:pStyle w:val="Corpodetexto31"/>
        <w:rPr>
          <w:sz w:val="24"/>
          <w:szCs w:val="24"/>
        </w:rPr>
      </w:pPr>
      <w:r w:rsidRPr="00076468">
        <w:rPr>
          <w:b/>
          <w:sz w:val="24"/>
          <w:szCs w:val="24"/>
        </w:rPr>
        <w:t>Agradecimentos</w:t>
      </w:r>
      <w:r w:rsidRPr="00076468">
        <w:t xml:space="preserve"> </w:t>
      </w:r>
      <w:r w:rsidRPr="00076468">
        <w:br/>
      </w:r>
      <w:r w:rsidRPr="00076468">
        <w:rPr>
          <w:sz w:val="24"/>
        </w:rPr>
        <w:t>Agradecemos ao apoio financeiro do CNPq (306848/2017 e 421014/2018-0), FAPESP (2018/13492- 2) e CAPES (Código 001).</w:t>
      </w:r>
    </w:p>
    <w:p w14:paraId="3CCA50EE" w14:textId="77777777" w:rsidR="009E5C8D" w:rsidRPr="00076468" w:rsidRDefault="009E5C8D" w:rsidP="009E5C8D">
      <w:pPr>
        <w:pStyle w:val="Corpodetexto31"/>
        <w:rPr>
          <w:sz w:val="24"/>
          <w:szCs w:val="24"/>
        </w:rPr>
      </w:pPr>
      <w:r w:rsidRPr="00076468">
        <w:rPr>
          <w:sz w:val="24"/>
          <w:szCs w:val="24"/>
        </w:rPr>
        <w:t xml:space="preserve"> </w:t>
      </w:r>
    </w:p>
    <w:p w14:paraId="388F8098" w14:textId="279D9E66" w:rsidR="009E5C8D" w:rsidRPr="00076468" w:rsidRDefault="009E5C8D" w:rsidP="009E5C8D">
      <w:pPr>
        <w:jc w:val="both"/>
        <w:rPr>
          <w:b/>
          <w:sz w:val="24"/>
          <w:szCs w:val="24"/>
        </w:rPr>
      </w:pPr>
      <w:r w:rsidRPr="00076468">
        <w:rPr>
          <w:b/>
          <w:sz w:val="24"/>
          <w:szCs w:val="24"/>
        </w:rPr>
        <w:t>Referências –</w:t>
      </w:r>
      <w:r w:rsidR="00602900">
        <w:rPr>
          <w:b/>
          <w:sz w:val="24"/>
          <w:szCs w:val="24"/>
        </w:rPr>
        <w:t xml:space="preserve">( Seguir Regra do </w:t>
      </w:r>
      <w:r w:rsidRPr="00076468">
        <w:rPr>
          <w:b/>
          <w:sz w:val="24"/>
          <w:szCs w:val="24"/>
        </w:rPr>
        <w:t>JBCS</w:t>
      </w:r>
      <w:r w:rsidR="00602900">
        <w:rPr>
          <w:b/>
          <w:sz w:val="24"/>
          <w:szCs w:val="24"/>
        </w:rPr>
        <w:t>)</w:t>
      </w:r>
    </w:p>
    <w:p w14:paraId="744521A8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proofErr w:type="spellStart"/>
      <w:r w:rsidRPr="00076468">
        <w:rPr>
          <w:color w:val="000000"/>
          <w:shd w:val="clear" w:color="auto" w:fill="FFFFFF"/>
        </w:rPr>
        <w:t>Wichterle</w:t>
      </w:r>
      <w:proofErr w:type="spellEnd"/>
      <w:r w:rsidRPr="00076468">
        <w:rPr>
          <w:color w:val="000000"/>
          <w:shd w:val="clear" w:color="auto" w:fill="FFFFFF"/>
        </w:rPr>
        <w:t xml:space="preserve">, O.; Lim, D.; </w:t>
      </w:r>
      <w:r w:rsidRPr="00076468">
        <w:rPr>
          <w:i/>
          <w:iCs/>
          <w:color w:val="000000"/>
          <w:shd w:val="clear" w:color="auto" w:fill="FFFFFF"/>
        </w:rPr>
        <w:t xml:space="preserve">Nature </w:t>
      </w:r>
      <w:r w:rsidRPr="00076468">
        <w:rPr>
          <w:b/>
          <w:color w:val="000000"/>
          <w:shd w:val="clear" w:color="auto" w:fill="FFFFFF"/>
        </w:rPr>
        <w:t>1960</w:t>
      </w:r>
      <w:r w:rsidRPr="00076468">
        <w:rPr>
          <w:color w:val="000000"/>
          <w:shd w:val="clear" w:color="auto" w:fill="FFFFFF"/>
        </w:rPr>
        <w:t xml:space="preserve">, </w:t>
      </w:r>
      <w:r w:rsidRPr="00076468">
        <w:rPr>
          <w:i/>
          <w:iCs/>
          <w:color w:val="000000"/>
          <w:shd w:val="clear" w:color="auto" w:fill="FFFFFF"/>
        </w:rPr>
        <w:t>185</w:t>
      </w:r>
      <w:r w:rsidRPr="00076468">
        <w:rPr>
          <w:color w:val="000000"/>
          <w:shd w:val="clear" w:color="auto" w:fill="FFFFFF"/>
        </w:rPr>
        <w:t>, 117.</w:t>
      </w:r>
    </w:p>
    <w:p w14:paraId="1B290D17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076468">
        <w:rPr>
          <w:noProof/>
          <w:color w:val="000000"/>
        </w:rPr>
        <w:t xml:space="preserve">Dumitriu, S. </w:t>
      </w:r>
      <w:r w:rsidRPr="00076468">
        <w:rPr>
          <w:i/>
          <w:iCs/>
          <w:noProof/>
          <w:color w:val="000000"/>
        </w:rPr>
        <w:t>Polysaccharides: Structural Diversity and Functional Versatility, Second Edition</w:t>
      </w:r>
      <w:r w:rsidRPr="00076468">
        <w:rPr>
          <w:noProof/>
          <w:color w:val="000000"/>
        </w:rPr>
        <w:t xml:space="preserve">; </w:t>
      </w:r>
      <w:r w:rsidRPr="00076468">
        <w:rPr>
          <w:b/>
          <w:noProof/>
          <w:color w:val="000000"/>
        </w:rPr>
        <w:t>2005</w:t>
      </w:r>
    </w:p>
    <w:p w14:paraId="10E7E3EE" w14:textId="77777777" w:rsidR="009E5C8D" w:rsidRPr="00076468" w:rsidRDefault="009E5C8D" w:rsidP="009E5C8D">
      <w:pPr>
        <w:pStyle w:val="ListaColorida-nfase11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noProof/>
          <w:color w:val="000000"/>
        </w:rPr>
      </w:pPr>
      <w:r w:rsidRPr="00076468">
        <w:rPr>
          <w:noProof/>
          <w:color w:val="000000"/>
        </w:rPr>
        <w:t>Matricardi, P, et al.</w:t>
      </w:r>
      <w:r w:rsidR="006F3B01">
        <w:rPr>
          <w:noProof/>
          <w:color w:val="000000"/>
        </w:rPr>
        <w:t>;</w:t>
      </w:r>
      <w:r w:rsidRPr="00076468">
        <w:rPr>
          <w:noProof/>
          <w:color w:val="000000"/>
        </w:rPr>
        <w:t xml:space="preserve"> </w:t>
      </w:r>
      <w:r w:rsidRPr="00076468">
        <w:rPr>
          <w:i/>
          <w:iCs/>
          <w:noProof/>
          <w:color w:val="000000"/>
        </w:rPr>
        <w:t>Adv. Drug Deliv. Rev.</w:t>
      </w:r>
      <w:r w:rsidRPr="00076468">
        <w:rPr>
          <w:noProof/>
          <w:color w:val="000000"/>
        </w:rPr>
        <w:t xml:space="preserve"> </w:t>
      </w:r>
      <w:r w:rsidRPr="00076468">
        <w:rPr>
          <w:b/>
          <w:bCs/>
          <w:noProof/>
          <w:color w:val="000000"/>
        </w:rPr>
        <w:t>2013</w:t>
      </w:r>
      <w:r w:rsidRPr="00076468">
        <w:rPr>
          <w:noProof/>
          <w:color w:val="000000"/>
        </w:rPr>
        <w:t xml:space="preserve">, </w:t>
      </w:r>
      <w:r w:rsidRPr="00076468">
        <w:rPr>
          <w:i/>
          <w:iCs/>
          <w:noProof/>
          <w:color w:val="000000"/>
        </w:rPr>
        <w:t>65</w:t>
      </w:r>
      <w:r w:rsidRPr="00076468">
        <w:rPr>
          <w:noProof/>
          <w:color w:val="000000"/>
        </w:rPr>
        <w:t>, 1172–1187.</w:t>
      </w:r>
    </w:p>
    <w:p w14:paraId="2B1FDA42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7501C7">
        <w:rPr>
          <w:noProof/>
          <w:color w:val="000000"/>
          <w:lang w:val="fr-FR"/>
        </w:rPr>
        <w:t>Li, T.</w:t>
      </w:r>
      <w:r w:rsidR="006F3B01" w:rsidRPr="007501C7">
        <w:rPr>
          <w:noProof/>
          <w:color w:val="000000"/>
          <w:lang w:val="fr-FR"/>
        </w:rPr>
        <w:t xml:space="preserve"> et al.</w:t>
      </w:r>
      <w:r w:rsidRPr="007501C7">
        <w:rPr>
          <w:noProof/>
          <w:color w:val="000000"/>
          <w:lang w:val="fr-FR"/>
        </w:rPr>
        <w:t xml:space="preserve">; </w:t>
      </w:r>
      <w:r w:rsidRPr="007501C7">
        <w:rPr>
          <w:i/>
          <w:iCs/>
          <w:noProof/>
          <w:color w:val="000000"/>
          <w:lang w:val="fr-FR"/>
        </w:rPr>
        <w:t xml:space="preserve">Appl. </w:t>
      </w:r>
      <w:r w:rsidRPr="00076468">
        <w:rPr>
          <w:i/>
          <w:iCs/>
          <w:noProof/>
          <w:color w:val="000000"/>
        </w:rPr>
        <w:t>Mater. Today</w:t>
      </w:r>
      <w:r w:rsidRPr="00076468">
        <w:rPr>
          <w:noProof/>
          <w:color w:val="000000"/>
        </w:rPr>
        <w:t xml:space="preserve"> </w:t>
      </w:r>
      <w:r w:rsidRPr="00076468">
        <w:rPr>
          <w:b/>
          <w:bCs/>
          <w:noProof/>
          <w:color w:val="000000"/>
        </w:rPr>
        <w:t>2018</w:t>
      </w:r>
      <w:r w:rsidRPr="00076468">
        <w:rPr>
          <w:noProof/>
          <w:color w:val="000000"/>
        </w:rPr>
        <w:t xml:space="preserve">, </w:t>
      </w:r>
      <w:r w:rsidRPr="00076468">
        <w:rPr>
          <w:i/>
          <w:iCs/>
          <w:noProof/>
          <w:color w:val="000000"/>
        </w:rPr>
        <w:t>10</w:t>
      </w:r>
      <w:r w:rsidRPr="00076468">
        <w:rPr>
          <w:noProof/>
          <w:color w:val="000000"/>
        </w:rPr>
        <w:t>, 173–183</w:t>
      </w:r>
      <w:r w:rsidR="00A83BF8">
        <w:rPr>
          <w:noProof/>
          <w:color w:val="000000"/>
        </w:rPr>
        <w:t>.</w:t>
      </w:r>
    </w:p>
    <w:p w14:paraId="0004E3AE" w14:textId="77777777" w:rsidR="009E5C8D" w:rsidRPr="007501C7" w:rsidRDefault="009E5C8D" w:rsidP="009E5C8D">
      <w:pPr>
        <w:pStyle w:val="ListaColorida-nfase11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noProof/>
          <w:color w:val="000000"/>
          <w:lang w:val="fr-FR"/>
        </w:rPr>
      </w:pPr>
      <w:r w:rsidRPr="007501C7">
        <w:rPr>
          <w:color w:val="000000"/>
          <w:shd w:val="clear" w:color="auto" w:fill="FFFFFF"/>
          <w:lang w:val="fr-FR"/>
        </w:rPr>
        <w:t>Yao, R.</w:t>
      </w:r>
      <w:r w:rsidR="006F3B01" w:rsidRPr="007501C7">
        <w:rPr>
          <w:color w:val="000000"/>
          <w:shd w:val="clear" w:color="auto" w:fill="FFFFFF"/>
          <w:lang w:val="fr-FR"/>
        </w:rPr>
        <w:t xml:space="preserve"> et al.</w:t>
      </w:r>
      <w:r w:rsidRPr="007501C7">
        <w:rPr>
          <w:color w:val="000000"/>
          <w:shd w:val="clear" w:color="auto" w:fill="FFFFFF"/>
          <w:lang w:val="fr-FR"/>
        </w:rPr>
        <w:t>; </w:t>
      </w:r>
      <w:r w:rsidRPr="007501C7">
        <w:rPr>
          <w:i/>
          <w:iCs/>
          <w:color w:val="000000"/>
          <w:shd w:val="clear" w:color="auto" w:fill="FFFFFF"/>
          <w:lang w:val="fr-FR"/>
        </w:rPr>
        <w:t>Biofabrication</w:t>
      </w:r>
      <w:r w:rsidRPr="007501C7">
        <w:rPr>
          <w:color w:val="000000"/>
          <w:shd w:val="clear" w:color="auto" w:fill="FFFFFF"/>
          <w:lang w:val="fr-FR"/>
        </w:rPr>
        <w:t xml:space="preserve"> </w:t>
      </w:r>
      <w:r w:rsidRPr="007501C7">
        <w:rPr>
          <w:b/>
          <w:color w:val="000000"/>
          <w:shd w:val="clear" w:color="auto" w:fill="FFFFFF"/>
          <w:lang w:val="fr-FR"/>
        </w:rPr>
        <w:t>2012</w:t>
      </w:r>
      <w:r w:rsidR="00A83BF8" w:rsidRPr="007501C7">
        <w:rPr>
          <w:bCs/>
          <w:color w:val="000000"/>
          <w:shd w:val="clear" w:color="auto" w:fill="FFFFFF"/>
          <w:lang w:val="fr-FR"/>
        </w:rPr>
        <w:t>,</w:t>
      </w:r>
      <w:r w:rsidRPr="007501C7">
        <w:rPr>
          <w:color w:val="000000"/>
          <w:shd w:val="clear" w:color="auto" w:fill="FFFFFF"/>
          <w:lang w:val="fr-FR"/>
        </w:rPr>
        <w:t> </w:t>
      </w:r>
      <w:r w:rsidRPr="007501C7">
        <w:rPr>
          <w:i/>
          <w:iCs/>
          <w:color w:val="000000"/>
          <w:shd w:val="clear" w:color="auto" w:fill="FFFFFF"/>
          <w:lang w:val="fr-FR"/>
        </w:rPr>
        <w:t>4</w:t>
      </w:r>
      <w:r w:rsidRPr="007501C7">
        <w:rPr>
          <w:color w:val="000000"/>
          <w:shd w:val="clear" w:color="auto" w:fill="FFFFFF"/>
          <w:lang w:val="fr-FR"/>
        </w:rPr>
        <w:t>(2), 025007.</w:t>
      </w:r>
    </w:p>
    <w:p w14:paraId="569F4B8C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076468">
        <w:rPr>
          <w:color w:val="000000"/>
          <w:shd w:val="clear" w:color="auto" w:fill="FFFFFF"/>
        </w:rPr>
        <w:t>Rose, J.</w:t>
      </w:r>
      <w:r w:rsidR="006F3B01">
        <w:rPr>
          <w:color w:val="000000"/>
          <w:shd w:val="clear" w:color="auto" w:fill="FFFFFF"/>
        </w:rPr>
        <w:t xml:space="preserve"> et al.;</w:t>
      </w:r>
      <w:r w:rsidRPr="00076468">
        <w:rPr>
          <w:color w:val="000000"/>
          <w:shd w:val="clear" w:color="auto" w:fill="FFFFFF"/>
        </w:rPr>
        <w:t> </w:t>
      </w:r>
      <w:r w:rsidRPr="00076468">
        <w:rPr>
          <w:i/>
          <w:iCs/>
          <w:color w:val="000000"/>
          <w:shd w:val="clear" w:color="auto" w:fill="FFFFFF"/>
        </w:rPr>
        <w:t>Materials</w:t>
      </w:r>
      <w:r w:rsidRPr="00076468">
        <w:rPr>
          <w:color w:val="000000"/>
          <w:shd w:val="clear" w:color="auto" w:fill="FFFFFF"/>
        </w:rPr>
        <w:t> </w:t>
      </w:r>
      <w:r w:rsidRPr="00076468">
        <w:rPr>
          <w:b/>
          <w:color w:val="000000"/>
          <w:shd w:val="clear" w:color="auto" w:fill="FFFFFF"/>
        </w:rPr>
        <w:t>2014</w:t>
      </w:r>
      <w:r w:rsidRPr="00076468">
        <w:rPr>
          <w:color w:val="000000"/>
          <w:shd w:val="clear" w:color="auto" w:fill="FFFFFF"/>
        </w:rPr>
        <w:t xml:space="preserve">, </w:t>
      </w:r>
      <w:r w:rsidRPr="00076468">
        <w:rPr>
          <w:i/>
          <w:iCs/>
          <w:color w:val="000000"/>
          <w:shd w:val="clear" w:color="auto" w:fill="FFFFFF"/>
        </w:rPr>
        <w:t>7</w:t>
      </w:r>
      <w:r w:rsidRPr="00076468">
        <w:rPr>
          <w:color w:val="000000"/>
          <w:shd w:val="clear" w:color="auto" w:fill="FFFFFF"/>
        </w:rPr>
        <w:t>, 3106-3135.</w:t>
      </w:r>
    </w:p>
    <w:p w14:paraId="382222B0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proofErr w:type="spellStart"/>
      <w:r w:rsidRPr="00662EED">
        <w:rPr>
          <w:color w:val="000000"/>
          <w:shd w:val="clear" w:color="auto" w:fill="FFFFFF"/>
          <w:lang w:val="pt-BR"/>
        </w:rPr>
        <w:t>Frachini</w:t>
      </w:r>
      <w:proofErr w:type="spellEnd"/>
      <w:r w:rsidRPr="00662EED">
        <w:rPr>
          <w:color w:val="000000"/>
          <w:shd w:val="clear" w:color="auto" w:fill="FFFFFF"/>
          <w:lang w:val="pt-BR"/>
        </w:rPr>
        <w:t xml:space="preserve">, E.C.G; Petri, D.F.S. </w:t>
      </w:r>
      <w:r w:rsidRPr="00662EED">
        <w:rPr>
          <w:i/>
          <w:color w:val="000000"/>
          <w:shd w:val="clear" w:color="auto" w:fill="FFFFFF"/>
          <w:lang w:val="pt-BR"/>
        </w:rPr>
        <w:t xml:space="preserve">J. Braz. </w:t>
      </w:r>
      <w:r w:rsidRPr="00076468">
        <w:rPr>
          <w:i/>
          <w:color w:val="000000"/>
          <w:shd w:val="clear" w:color="auto" w:fill="FFFFFF"/>
        </w:rPr>
        <w:t>Chem. Soc</w:t>
      </w:r>
      <w:r w:rsidRPr="00076468">
        <w:rPr>
          <w:color w:val="000000"/>
          <w:shd w:val="clear" w:color="auto" w:fill="FFFFFF"/>
        </w:rPr>
        <w:t xml:space="preserve">. </w:t>
      </w:r>
      <w:r w:rsidRPr="00076468">
        <w:rPr>
          <w:b/>
          <w:color w:val="000000"/>
          <w:shd w:val="clear" w:color="auto" w:fill="FFFFFF"/>
        </w:rPr>
        <w:t>2019</w:t>
      </w:r>
      <w:r w:rsidRPr="00076468">
        <w:rPr>
          <w:color w:val="000000"/>
          <w:shd w:val="clear" w:color="auto" w:fill="FFFFFF"/>
        </w:rPr>
        <w:t xml:space="preserve">. Doi: 10.21577/0103-5053.20190074. </w:t>
      </w:r>
    </w:p>
    <w:p w14:paraId="10997FB3" w14:textId="77777777" w:rsidR="009E5C8D" w:rsidRPr="007501C7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  <w:lang w:val="fr-FR"/>
        </w:rPr>
      </w:pPr>
      <w:r w:rsidRPr="007501C7">
        <w:rPr>
          <w:color w:val="000000"/>
          <w:shd w:val="clear" w:color="auto" w:fill="FFFFFF"/>
          <w:lang w:val="fr-FR"/>
        </w:rPr>
        <w:t>Kondaveeti, S.</w:t>
      </w:r>
      <w:r w:rsidR="006F3B01" w:rsidRPr="007501C7">
        <w:rPr>
          <w:color w:val="000000"/>
          <w:shd w:val="clear" w:color="auto" w:fill="FFFFFF"/>
          <w:lang w:val="fr-FR"/>
        </w:rPr>
        <w:t xml:space="preserve"> et al.</w:t>
      </w:r>
      <w:r w:rsidRPr="007501C7">
        <w:rPr>
          <w:color w:val="000000"/>
          <w:shd w:val="clear" w:color="auto" w:fill="FFFFFF"/>
          <w:lang w:val="fr-FR"/>
        </w:rPr>
        <w:t xml:space="preserve">; </w:t>
      </w:r>
      <w:r w:rsidRPr="007501C7">
        <w:rPr>
          <w:i/>
          <w:iCs/>
          <w:color w:val="000000"/>
          <w:shd w:val="clear" w:color="auto" w:fill="FFFFFF"/>
          <w:lang w:val="fr-FR"/>
        </w:rPr>
        <w:t>Colloids Surf. B</w:t>
      </w:r>
      <w:r w:rsidR="00A83BF8" w:rsidRPr="007501C7">
        <w:rPr>
          <w:color w:val="000000"/>
          <w:shd w:val="clear" w:color="auto" w:fill="FFFFFF"/>
          <w:lang w:val="fr-FR"/>
        </w:rPr>
        <w:t>.</w:t>
      </w:r>
      <w:r w:rsidRPr="007501C7">
        <w:rPr>
          <w:color w:val="000000"/>
          <w:shd w:val="clear" w:color="auto" w:fill="FFFFFF"/>
          <w:lang w:val="fr-FR"/>
        </w:rPr>
        <w:t xml:space="preserve"> </w:t>
      </w:r>
      <w:r w:rsidRPr="007501C7">
        <w:rPr>
          <w:b/>
          <w:color w:val="000000"/>
          <w:shd w:val="clear" w:color="auto" w:fill="FFFFFF"/>
          <w:lang w:val="fr-FR"/>
        </w:rPr>
        <w:t>2018</w:t>
      </w:r>
      <w:r w:rsidRPr="007501C7">
        <w:rPr>
          <w:color w:val="000000"/>
          <w:shd w:val="clear" w:color="auto" w:fill="FFFFFF"/>
          <w:lang w:val="fr-FR"/>
        </w:rPr>
        <w:t>, </w:t>
      </w:r>
      <w:r w:rsidRPr="007501C7">
        <w:rPr>
          <w:i/>
          <w:iCs/>
          <w:color w:val="000000"/>
          <w:shd w:val="clear" w:color="auto" w:fill="FFFFFF"/>
          <w:lang w:val="fr-FR"/>
        </w:rPr>
        <w:t>167</w:t>
      </w:r>
      <w:r w:rsidRPr="007501C7">
        <w:rPr>
          <w:color w:val="000000"/>
          <w:shd w:val="clear" w:color="auto" w:fill="FFFFFF"/>
          <w:lang w:val="fr-FR"/>
        </w:rPr>
        <w:t>, 415-424.</w:t>
      </w:r>
    </w:p>
    <w:p w14:paraId="6BC4AD9F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7501C7">
        <w:rPr>
          <w:color w:val="000000"/>
          <w:shd w:val="clear" w:color="auto" w:fill="FFFFFF"/>
          <w:lang w:val="fr-FR"/>
        </w:rPr>
        <w:t>Horst, M. F.</w:t>
      </w:r>
      <w:r w:rsidR="006F3B01" w:rsidRPr="007501C7">
        <w:rPr>
          <w:color w:val="000000"/>
          <w:shd w:val="clear" w:color="auto" w:fill="FFFFFF"/>
          <w:lang w:val="fr-FR"/>
        </w:rPr>
        <w:t xml:space="preserve"> et al.</w:t>
      </w:r>
      <w:r w:rsidRPr="007501C7">
        <w:rPr>
          <w:color w:val="000000"/>
          <w:shd w:val="clear" w:color="auto" w:fill="FFFFFF"/>
          <w:lang w:val="fr-FR"/>
        </w:rPr>
        <w:t xml:space="preserve">; </w:t>
      </w:r>
      <w:r w:rsidRPr="007501C7">
        <w:rPr>
          <w:i/>
          <w:iCs/>
          <w:color w:val="000000"/>
          <w:shd w:val="clear" w:color="auto" w:fill="FFFFFF"/>
          <w:lang w:val="fr-FR"/>
        </w:rPr>
        <w:t xml:space="preserve">Int. J. Polym. </w:t>
      </w:r>
      <w:r w:rsidRPr="00076468">
        <w:rPr>
          <w:i/>
          <w:iCs/>
          <w:color w:val="000000"/>
          <w:shd w:val="clear" w:color="auto" w:fill="FFFFFF"/>
        </w:rPr>
        <w:t xml:space="preserve">Mater. </w:t>
      </w:r>
      <w:r w:rsidRPr="00076468">
        <w:rPr>
          <w:b/>
          <w:color w:val="000000"/>
          <w:shd w:val="clear" w:color="auto" w:fill="FFFFFF"/>
        </w:rPr>
        <w:t>2018</w:t>
      </w:r>
      <w:r w:rsidRPr="00076468">
        <w:rPr>
          <w:color w:val="000000"/>
          <w:shd w:val="clear" w:color="auto" w:fill="FFFFFF"/>
        </w:rPr>
        <w:t>, </w:t>
      </w:r>
      <w:r w:rsidRPr="00076468">
        <w:rPr>
          <w:i/>
          <w:iCs/>
          <w:color w:val="000000"/>
          <w:shd w:val="clear" w:color="auto" w:fill="FFFFFF"/>
        </w:rPr>
        <w:t>67</w:t>
      </w:r>
      <w:r w:rsidRPr="00076468">
        <w:rPr>
          <w:color w:val="000000"/>
          <w:shd w:val="clear" w:color="auto" w:fill="FFFFFF"/>
        </w:rPr>
        <w:t>, 647.</w:t>
      </w:r>
    </w:p>
    <w:p w14:paraId="7345A46B" w14:textId="77777777" w:rsidR="009E5C8D" w:rsidRPr="00076468" w:rsidRDefault="00000000" w:rsidP="009E5C8D">
      <w:pPr>
        <w:pStyle w:val="ListaColorida-nfase11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</w:rPr>
      </w:pPr>
      <w:hyperlink r:id="rId12">
        <w:proofErr w:type="spellStart"/>
        <w:r w:rsidR="009E5C8D" w:rsidRPr="007501C7">
          <w:rPr>
            <w:color w:val="000000"/>
            <w:lang w:val="fr-FR"/>
          </w:rPr>
          <w:t>Volkow</w:t>
        </w:r>
        <w:proofErr w:type="spellEnd"/>
      </w:hyperlink>
      <w:r w:rsidR="009E5C8D" w:rsidRPr="007501C7">
        <w:rPr>
          <w:color w:val="000000"/>
          <w:lang w:val="fr-FR"/>
        </w:rPr>
        <w:t>, N. D., et al.</w:t>
      </w:r>
      <w:r w:rsidR="009E5C8D" w:rsidRPr="007501C7">
        <w:rPr>
          <w:color w:val="000000"/>
          <w:vertAlign w:val="superscript"/>
          <w:lang w:val="fr-FR"/>
        </w:rPr>
        <w:t xml:space="preserve"> </w:t>
      </w:r>
      <w:hyperlink r:id="rId13">
        <w:r w:rsidR="009E5C8D" w:rsidRPr="00076468">
          <w:rPr>
            <w:i/>
            <w:color w:val="000000"/>
          </w:rPr>
          <w:t>Transl. Psychiatry</w:t>
        </w:r>
      </w:hyperlink>
      <w:r w:rsidR="009E5C8D" w:rsidRPr="00076468">
        <w:rPr>
          <w:b/>
          <w:color w:val="000000"/>
        </w:rPr>
        <w:t xml:space="preserve"> </w:t>
      </w:r>
      <w:proofErr w:type="gramStart"/>
      <w:r w:rsidR="009E5C8D" w:rsidRPr="00076468">
        <w:rPr>
          <w:b/>
          <w:color w:val="000000"/>
        </w:rPr>
        <w:t>2015</w:t>
      </w:r>
      <w:r w:rsidR="009E5C8D" w:rsidRPr="00A83BF8">
        <w:rPr>
          <w:bCs/>
          <w:color w:val="000000"/>
        </w:rPr>
        <w:t>,</w:t>
      </w:r>
      <w:r w:rsidR="009E5C8D" w:rsidRPr="00076468">
        <w:rPr>
          <w:i/>
          <w:color w:val="000000"/>
        </w:rPr>
        <w:t xml:space="preserve">  5</w:t>
      </w:r>
      <w:proofErr w:type="gramEnd"/>
      <w:r w:rsidR="009E5C8D" w:rsidRPr="00076468">
        <w:rPr>
          <w:color w:val="000000"/>
        </w:rPr>
        <w:t>, 1-6.</w:t>
      </w:r>
    </w:p>
    <w:p w14:paraId="51C1A038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076468">
        <w:rPr>
          <w:color w:val="000000"/>
          <w:shd w:val="clear" w:color="auto" w:fill="FFFFFF"/>
        </w:rPr>
        <w:t>Guo, J.</w:t>
      </w:r>
      <w:r w:rsidR="006F3B01">
        <w:rPr>
          <w:color w:val="000000"/>
          <w:shd w:val="clear" w:color="auto" w:fill="FFFFFF"/>
        </w:rPr>
        <w:t xml:space="preserve"> et al.</w:t>
      </w:r>
      <w:r w:rsidRPr="00076468">
        <w:rPr>
          <w:color w:val="000000"/>
          <w:shd w:val="clear" w:color="auto" w:fill="FFFFFF"/>
        </w:rPr>
        <w:t xml:space="preserve">; </w:t>
      </w:r>
      <w:r w:rsidRPr="00076468">
        <w:rPr>
          <w:i/>
          <w:iCs/>
          <w:color w:val="000000"/>
          <w:shd w:val="clear" w:color="auto" w:fill="FFFFFF"/>
        </w:rPr>
        <w:t xml:space="preserve">Food </w:t>
      </w:r>
      <w:proofErr w:type="spellStart"/>
      <w:r w:rsidRPr="00076468">
        <w:rPr>
          <w:i/>
          <w:iCs/>
          <w:color w:val="000000"/>
          <w:shd w:val="clear" w:color="auto" w:fill="FFFFFF"/>
        </w:rPr>
        <w:t>Hydrocoll</w:t>
      </w:r>
      <w:proofErr w:type="spellEnd"/>
      <w:r w:rsidRPr="00076468">
        <w:rPr>
          <w:i/>
          <w:iCs/>
          <w:color w:val="000000"/>
          <w:shd w:val="clear" w:color="auto" w:fill="FFFFFF"/>
        </w:rPr>
        <w:t>.</w:t>
      </w:r>
      <w:r w:rsidRPr="00076468">
        <w:rPr>
          <w:color w:val="000000"/>
          <w:shd w:val="clear" w:color="auto" w:fill="FFFFFF"/>
        </w:rPr>
        <w:t> </w:t>
      </w:r>
      <w:r w:rsidRPr="00076468">
        <w:rPr>
          <w:b/>
          <w:color w:val="000000"/>
          <w:shd w:val="clear" w:color="auto" w:fill="FFFFFF"/>
        </w:rPr>
        <w:t>2014</w:t>
      </w:r>
      <w:r w:rsidRPr="00076468">
        <w:rPr>
          <w:color w:val="000000"/>
          <w:shd w:val="clear" w:color="auto" w:fill="FFFFFF"/>
        </w:rPr>
        <w:t xml:space="preserve">, </w:t>
      </w:r>
      <w:r w:rsidRPr="00076468">
        <w:rPr>
          <w:i/>
          <w:iCs/>
          <w:color w:val="000000"/>
          <w:shd w:val="clear" w:color="auto" w:fill="FFFFFF"/>
        </w:rPr>
        <w:t>39</w:t>
      </w:r>
      <w:r w:rsidRPr="00076468">
        <w:rPr>
          <w:color w:val="000000"/>
          <w:shd w:val="clear" w:color="auto" w:fill="FFFFFF"/>
        </w:rPr>
        <w:t>, 243-250.</w:t>
      </w:r>
    </w:p>
    <w:p w14:paraId="0C2C6E39" w14:textId="77777777" w:rsidR="009E5C8D" w:rsidRPr="00A83BF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A83BF8">
        <w:rPr>
          <w:color w:val="000000"/>
          <w:shd w:val="clear" w:color="auto" w:fill="FFFFFF"/>
        </w:rPr>
        <w:t>Bueno, V. B.</w:t>
      </w:r>
      <w:r w:rsidR="006F3B01" w:rsidRPr="00A83BF8">
        <w:rPr>
          <w:color w:val="000000"/>
          <w:shd w:val="clear" w:color="auto" w:fill="FFFFFF"/>
        </w:rPr>
        <w:t xml:space="preserve"> et al.</w:t>
      </w:r>
      <w:r w:rsidRPr="00A83BF8">
        <w:rPr>
          <w:color w:val="000000"/>
          <w:shd w:val="clear" w:color="auto" w:fill="FFFFFF"/>
        </w:rPr>
        <w:t>; </w:t>
      </w:r>
      <w:r w:rsidRPr="00A83BF8">
        <w:rPr>
          <w:i/>
          <w:iCs/>
          <w:color w:val="000000"/>
          <w:shd w:val="clear" w:color="auto" w:fill="FFFFFF"/>
        </w:rPr>
        <w:t xml:space="preserve">Chem. </w:t>
      </w:r>
      <w:r w:rsidRPr="00076468">
        <w:rPr>
          <w:i/>
          <w:iCs/>
          <w:color w:val="000000"/>
          <w:shd w:val="clear" w:color="auto" w:fill="FFFFFF"/>
        </w:rPr>
        <w:t>Comm.</w:t>
      </w:r>
      <w:r w:rsidRPr="00076468">
        <w:rPr>
          <w:color w:val="000000"/>
          <w:shd w:val="clear" w:color="auto" w:fill="FFFFFF"/>
        </w:rPr>
        <w:t xml:space="preserve"> </w:t>
      </w:r>
      <w:r w:rsidRPr="00076468">
        <w:rPr>
          <w:b/>
          <w:color w:val="000000"/>
          <w:shd w:val="clear" w:color="auto" w:fill="FFFFFF"/>
        </w:rPr>
        <w:t>2013</w:t>
      </w:r>
      <w:r w:rsidRPr="00076468">
        <w:rPr>
          <w:color w:val="000000"/>
          <w:shd w:val="clear" w:color="auto" w:fill="FFFFFF"/>
        </w:rPr>
        <w:t>, </w:t>
      </w:r>
      <w:r w:rsidRPr="00076468">
        <w:rPr>
          <w:i/>
          <w:iCs/>
          <w:color w:val="000000"/>
          <w:shd w:val="clear" w:color="auto" w:fill="FFFFFF"/>
        </w:rPr>
        <w:t>49</w:t>
      </w:r>
      <w:r w:rsidRPr="00076468">
        <w:rPr>
          <w:color w:val="000000"/>
          <w:shd w:val="clear" w:color="auto" w:fill="FFFFFF"/>
        </w:rPr>
        <w:t>, 85, 9911-9913.</w:t>
      </w:r>
    </w:p>
    <w:p w14:paraId="1F8D2713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076468">
        <w:rPr>
          <w:color w:val="000000"/>
          <w:shd w:val="clear" w:color="auto" w:fill="FFFFFF"/>
        </w:rPr>
        <w:t>Farris, S.</w:t>
      </w:r>
      <w:r w:rsidR="006F3B01">
        <w:rPr>
          <w:color w:val="000000"/>
          <w:shd w:val="clear" w:color="auto" w:fill="FFFFFF"/>
        </w:rPr>
        <w:t xml:space="preserve"> et al.</w:t>
      </w:r>
      <w:r w:rsidRPr="00076468">
        <w:rPr>
          <w:color w:val="000000"/>
          <w:shd w:val="clear" w:color="auto" w:fill="FFFFFF"/>
        </w:rPr>
        <w:t xml:space="preserve">; </w:t>
      </w:r>
      <w:r w:rsidRPr="00076468">
        <w:rPr>
          <w:i/>
          <w:iCs/>
          <w:color w:val="000000"/>
          <w:shd w:val="clear" w:color="auto" w:fill="FFFFFF"/>
        </w:rPr>
        <w:t xml:space="preserve">Food </w:t>
      </w:r>
      <w:proofErr w:type="spellStart"/>
      <w:r w:rsidRPr="00076468">
        <w:rPr>
          <w:i/>
          <w:iCs/>
          <w:color w:val="000000"/>
          <w:shd w:val="clear" w:color="auto" w:fill="FFFFFF"/>
        </w:rPr>
        <w:t>Hydrocoll</w:t>
      </w:r>
      <w:proofErr w:type="spellEnd"/>
      <w:r w:rsidR="00A83BF8">
        <w:rPr>
          <w:i/>
          <w:iCs/>
          <w:color w:val="000000"/>
          <w:shd w:val="clear" w:color="auto" w:fill="FFFFFF"/>
        </w:rPr>
        <w:t>.</w:t>
      </w:r>
      <w:r w:rsidRPr="00076468">
        <w:rPr>
          <w:i/>
          <w:iCs/>
          <w:color w:val="000000"/>
          <w:shd w:val="clear" w:color="auto" w:fill="FFFFFF"/>
        </w:rPr>
        <w:t xml:space="preserve"> </w:t>
      </w:r>
      <w:r w:rsidRPr="00076468">
        <w:rPr>
          <w:b/>
          <w:iCs/>
          <w:color w:val="000000"/>
          <w:shd w:val="clear" w:color="auto" w:fill="FFFFFF"/>
        </w:rPr>
        <w:t>2011</w:t>
      </w:r>
      <w:r w:rsidRPr="00076468">
        <w:rPr>
          <w:i/>
          <w:iCs/>
          <w:color w:val="000000"/>
          <w:shd w:val="clear" w:color="auto" w:fill="FFFFFF"/>
        </w:rPr>
        <w:t xml:space="preserve">, 25, </w:t>
      </w:r>
      <w:r w:rsidRPr="00076468">
        <w:rPr>
          <w:iCs/>
          <w:color w:val="000000"/>
          <w:shd w:val="clear" w:color="auto" w:fill="FFFFFF"/>
        </w:rPr>
        <w:t>61–70.</w:t>
      </w:r>
    </w:p>
    <w:p w14:paraId="0520B762" w14:textId="77777777" w:rsidR="009E5C8D" w:rsidRPr="002A573E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7501C7">
        <w:rPr>
          <w:color w:val="000000"/>
          <w:shd w:val="clear" w:color="auto" w:fill="FFFFFF"/>
          <w:lang w:val="fr-FR"/>
        </w:rPr>
        <w:t>Fan, L.</w:t>
      </w:r>
      <w:r w:rsidR="006F3B01" w:rsidRPr="007501C7">
        <w:rPr>
          <w:color w:val="000000"/>
          <w:shd w:val="clear" w:color="auto" w:fill="FFFFFF"/>
          <w:lang w:val="fr-FR"/>
        </w:rPr>
        <w:t xml:space="preserve"> et al.</w:t>
      </w:r>
      <w:r w:rsidRPr="007501C7">
        <w:rPr>
          <w:i/>
          <w:iCs/>
          <w:color w:val="000000"/>
          <w:shd w:val="clear" w:color="auto" w:fill="FFFFFF"/>
          <w:lang w:val="fr-FR"/>
        </w:rPr>
        <w:t xml:space="preserve"> Carbohydr Polym</w:t>
      </w:r>
      <w:r w:rsidR="00A83BF8" w:rsidRPr="007501C7">
        <w:rPr>
          <w:i/>
          <w:iCs/>
          <w:color w:val="000000"/>
          <w:shd w:val="clear" w:color="auto" w:fill="FFFFFF"/>
          <w:lang w:val="fr-FR"/>
        </w:rPr>
        <w:t>.</w:t>
      </w:r>
      <w:r w:rsidRPr="007501C7">
        <w:rPr>
          <w:i/>
          <w:iCs/>
          <w:color w:val="000000"/>
          <w:shd w:val="clear" w:color="auto" w:fill="FFFFFF"/>
          <w:lang w:val="fr-FR"/>
        </w:rPr>
        <w:t xml:space="preserve"> </w:t>
      </w:r>
      <w:r w:rsidRPr="00076468">
        <w:rPr>
          <w:b/>
          <w:iCs/>
          <w:color w:val="000000"/>
          <w:shd w:val="clear" w:color="auto" w:fill="FFFFFF"/>
        </w:rPr>
        <w:t>2016</w:t>
      </w:r>
      <w:r w:rsidRPr="00076468">
        <w:rPr>
          <w:i/>
          <w:iCs/>
          <w:color w:val="000000"/>
          <w:shd w:val="clear" w:color="auto" w:fill="FFFFFF"/>
        </w:rPr>
        <w:t xml:space="preserve">, 146, </w:t>
      </w:r>
      <w:r w:rsidRPr="00076468">
        <w:rPr>
          <w:iCs/>
          <w:color w:val="000000"/>
          <w:shd w:val="clear" w:color="auto" w:fill="FFFFFF"/>
        </w:rPr>
        <w:t>427–434</w:t>
      </w:r>
      <w:r w:rsidRPr="00076468">
        <w:rPr>
          <w:i/>
          <w:iCs/>
          <w:color w:val="000000"/>
          <w:shd w:val="clear" w:color="auto" w:fill="FFFFFF"/>
        </w:rPr>
        <w:t>.</w:t>
      </w:r>
    </w:p>
    <w:p w14:paraId="5327D5E9" w14:textId="77777777" w:rsidR="009E5C8D" w:rsidRPr="002F051E" w:rsidRDefault="009E5C8D" w:rsidP="009E5C8D">
      <w:pPr>
        <w:pStyle w:val="ListaColorida-nfase11"/>
        <w:ind w:left="360"/>
        <w:jc w:val="both"/>
        <w:rPr>
          <w:color w:val="000000"/>
          <w:shd w:val="clear" w:color="auto" w:fill="FFFFFF"/>
        </w:rPr>
      </w:pPr>
    </w:p>
    <w:p w14:paraId="3A462509" w14:textId="17CDBE3C" w:rsidR="009E5C8D" w:rsidRDefault="00602900" w:rsidP="009E5C8D">
      <w:pPr>
        <w:rPr>
          <w:lang w:val="en-US"/>
        </w:rPr>
      </w:pPr>
      <w:proofErr w:type="spellStart"/>
      <w:r>
        <w:rPr>
          <w:lang w:val="en-US"/>
        </w:rPr>
        <w:t>Modelo</w:t>
      </w:r>
      <w:proofErr w:type="spellEnd"/>
      <w:r>
        <w:rPr>
          <w:lang w:val="en-US"/>
        </w:rPr>
        <w:t xml:space="preserve"> JBCS</w:t>
      </w:r>
    </w:p>
    <w:p w14:paraId="648F9AF4" w14:textId="77777777" w:rsidR="00602900" w:rsidRPr="00CC4F64" w:rsidRDefault="00602900" w:rsidP="00602900">
      <w:pPr>
        <w:spacing w:line="360" w:lineRule="auto"/>
        <w:rPr>
          <w:color w:val="FF0000"/>
        </w:rPr>
      </w:pPr>
      <w:r>
        <w:rPr>
          <w:color w:val="FF0000"/>
        </w:rPr>
        <w:t>Artigo</w:t>
      </w:r>
      <w:r w:rsidRPr="00CC4F64">
        <w:rPr>
          <w:color w:val="FF0000"/>
        </w:rPr>
        <w:t xml:space="preserve">: </w:t>
      </w:r>
    </w:p>
    <w:p w14:paraId="743863AB" w14:textId="77777777" w:rsidR="00602900" w:rsidRDefault="00602900" w:rsidP="00602900">
      <w:pPr>
        <w:spacing w:line="360" w:lineRule="auto"/>
        <w:rPr>
          <w:color w:val="FF0000"/>
        </w:rPr>
      </w:pPr>
      <w:r>
        <w:t>1.</w:t>
      </w:r>
      <w:r w:rsidRPr="005F0540">
        <w:t>Tav</w:t>
      </w:r>
      <w:r w:rsidRPr="00443861">
        <w:t>ar</w:t>
      </w:r>
      <w:r w:rsidRPr="005F0540">
        <w:t xml:space="preserve">es, L. C.; </w:t>
      </w:r>
      <w:r w:rsidRPr="005F0540">
        <w:rPr>
          <w:i/>
        </w:rPr>
        <w:t>Quim. Nova</w:t>
      </w:r>
      <w:r w:rsidRPr="005F0540">
        <w:t xml:space="preserve"> </w:t>
      </w:r>
      <w:r w:rsidRPr="00B23BC1">
        <w:rPr>
          <w:b/>
        </w:rPr>
        <w:t>2004</w:t>
      </w:r>
      <w:r w:rsidRPr="00C237A5">
        <w:t>,</w:t>
      </w:r>
      <w:r w:rsidRPr="005F0540">
        <w:t xml:space="preserve"> </w:t>
      </w:r>
      <w:r w:rsidRPr="005F0540">
        <w:rPr>
          <w:i/>
        </w:rPr>
        <w:t>27</w:t>
      </w:r>
      <w:r w:rsidRPr="005F0540">
        <w:t>, 631.</w:t>
      </w:r>
      <w:r w:rsidRPr="00CC4F64">
        <w:rPr>
          <w:color w:val="FF0000"/>
        </w:rPr>
        <w:t xml:space="preserve"> </w:t>
      </w:r>
    </w:p>
    <w:p w14:paraId="32549FF1" w14:textId="77777777" w:rsidR="00602900" w:rsidRDefault="00602900" w:rsidP="00602900">
      <w:pPr>
        <w:spacing w:line="360" w:lineRule="auto"/>
        <w:rPr>
          <w:color w:val="FF0000"/>
        </w:rPr>
      </w:pPr>
    </w:p>
    <w:p w14:paraId="7388AE19" w14:textId="77777777" w:rsidR="00602900" w:rsidRPr="00CC4F64" w:rsidRDefault="00602900" w:rsidP="00602900">
      <w:pPr>
        <w:spacing w:line="360" w:lineRule="auto"/>
        <w:rPr>
          <w:color w:val="FF0000"/>
        </w:rPr>
      </w:pPr>
      <w:r w:rsidRPr="00CC4F64">
        <w:rPr>
          <w:color w:val="FF0000"/>
        </w:rPr>
        <w:t>Artigo de uma revista de difícil acesso – deve-se citar o número de Chemical Abstract</w:t>
      </w:r>
    </w:p>
    <w:p w14:paraId="5D8BF535" w14:textId="77777777" w:rsidR="00602900" w:rsidRDefault="00602900" w:rsidP="00602900">
      <w:pPr>
        <w:spacing w:line="360" w:lineRule="auto"/>
      </w:pPr>
      <w:r>
        <w:t>2.</w:t>
      </w:r>
      <w:r w:rsidRPr="00CC4F64">
        <w:t xml:space="preserve">Provstyanoi, M. V.; </w:t>
      </w:r>
      <w:proofErr w:type="spellStart"/>
      <w:r w:rsidRPr="00CC4F64">
        <w:t>Logachev</w:t>
      </w:r>
      <w:proofErr w:type="spellEnd"/>
      <w:r w:rsidRPr="00CC4F64">
        <w:t xml:space="preserve">, E. V.; </w:t>
      </w:r>
      <w:proofErr w:type="spellStart"/>
      <w:r w:rsidRPr="00CC4F64">
        <w:t>Kochergin</w:t>
      </w:r>
      <w:proofErr w:type="spellEnd"/>
      <w:r w:rsidRPr="00CC4F64">
        <w:t xml:space="preserve">, P. M.; </w:t>
      </w:r>
      <w:proofErr w:type="spellStart"/>
      <w:r w:rsidRPr="00CC4F64">
        <w:t>Beilis</w:t>
      </w:r>
      <w:proofErr w:type="spellEnd"/>
      <w:r w:rsidRPr="00CC4F64">
        <w:t xml:space="preserve">, Y. I.; </w:t>
      </w:r>
      <w:proofErr w:type="spellStart"/>
      <w:r w:rsidRPr="00CC4F64">
        <w:t>Izv</w:t>
      </w:r>
      <w:proofErr w:type="spellEnd"/>
      <w:r w:rsidRPr="00CC4F64">
        <w:t xml:space="preserve">. </w:t>
      </w:r>
      <w:proofErr w:type="spellStart"/>
      <w:r w:rsidRPr="00CC4F64">
        <w:t>Vyssh</w:t>
      </w:r>
      <w:proofErr w:type="spellEnd"/>
      <w:r w:rsidRPr="00CC4F64">
        <w:t xml:space="preserve">. </w:t>
      </w:r>
      <w:proofErr w:type="spellStart"/>
      <w:r w:rsidRPr="00CC4F64">
        <w:t>Uchebn</w:t>
      </w:r>
      <w:proofErr w:type="spellEnd"/>
      <w:r w:rsidRPr="00CC4F64">
        <w:t xml:space="preserve">. </w:t>
      </w:r>
      <w:proofErr w:type="spellStart"/>
      <w:r w:rsidRPr="00CC4F64">
        <w:t>Zadev</w:t>
      </w:r>
      <w:proofErr w:type="spellEnd"/>
      <w:r w:rsidRPr="00CC4F64">
        <w:t xml:space="preserve">.; </w:t>
      </w:r>
      <w:proofErr w:type="spellStart"/>
      <w:r w:rsidRPr="00CC4F64">
        <w:rPr>
          <w:i/>
        </w:rPr>
        <w:t>Khim</w:t>
      </w:r>
      <w:proofErr w:type="spellEnd"/>
      <w:r w:rsidRPr="00CC4F64">
        <w:rPr>
          <w:i/>
        </w:rPr>
        <w:t xml:space="preserve">. </w:t>
      </w:r>
      <w:proofErr w:type="spellStart"/>
      <w:r w:rsidRPr="00CC4F64">
        <w:rPr>
          <w:i/>
        </w:rPr>
        <w:t>Khim</w:t>
      </w:r>
      <w:proofErr w:type="spellEnd"/>
      <w:r w:rsidRPr="00CC4F64">
        <w:rPr>
          <w:i/>
        </w:rPr>
        <w:t xml:space="preserve">. </w:t>
      </w:r>
      <w:proofErr w:type="spellStart"/>
      <w:r w:rsidRPr="00CC4F64">
        <w:rPr>
          <w:i/>
        </w:rPr>
        <w:t>Tekhnol</w:t>
      </w:r>
      <w:proofErr w:type="spellEnd"/>
      <w:r w:rsidRPr="00CC4F64">
        <w:rPr>
          <w:i/>
        </w:rPr>
        <w:t>.</w:t>
      </w:r>
      <w:r w:rsidRPr="00CC4F64">
        <w:t xml:space="preserve"> </w:t>
      </w:r>
      <w:r w:rsidRPr="00CC4F64">
        <w:rPr>
          <w:b/>
        </w:rPr>
        <w:t>1976</w:t>
      </w:r>
      <w:r w:rsidRPr="00CC4F64">
        <w:t xml:space="preserve">, </w:t>
      </w:r>
      <w:r w:rsidRPr="00CC4F64">
        <w:rPr>
          <w:i/>
        </w:rPr>
        <w:t>19</w:t>
      </w:r>
      <w:r w:rsidRPr="00CC4F64">
        <w:t xml:space="preserve">, 708. </w:t>
      </w:r>
      <w:r w:rsidRPr="00CC4F64">
        <w:rPr>
          <w:i/>
        </w:rPr>
        <w:t>(CA 85:78051s)</w:t>
      </w:r>
      <w:r w:rsidRPr="00CC4F64">
        <w:t>.</w:t>
      </w:r>
    </w:p>
    <w:p w14:paraId="5D4AE378" w14:textId="77777777" w:rsidR="00602900" w:rsidRDefault="00602900" w:rsidP="00602900">
      <w:pPr>
        <w:spacing w:line="360" w:lineRule="auto"/>
      </w:pPr>
    </w:p>
    <w:p w14:paraId="1D055E0B" w14:textId="77777777" w:rsidR="00602900" w:rsidRDefault="00602900" w:rsidP="00602900">
      <w:pPr>
        <w:spacing w:line="360" w:lineRule="auto"/>
        <w:rPr>
          <w:color w:val="FF0000"/>
        </w:rPr>
      </w:pPr>
      <w:r>
        <w:rPr>
          <w:color w:val="FF0000"/>
        </w:rPr>
        <w:t>Artigo com</w:t>
      </w:r>
      <w:r w:rsidRPr="00905E1F">
        <w:rPr>
          <w:color w:val="FF0000"/>
        </w:rPr>
        <w:t xml:space="preserve"> </w:t>
      </w:r>
      <w:r>
        <w:rPr>
          <w:color w:val="FF0000"/>
        </w:rPr>
        <w:t>número de DOI</w:t>
      </w:r>
      <w:r w:rsidRPr="00905E1F">
        <w:rPr>
          <w:color w:val="FF0000"/>
        </w:rPr>
        <w:t xml:space="preserve">, mas </w:t>
      </w:r>
      <w:r>
        <w:rPr>
          <w:color w:val="FF0000"/>
        </w:rPr>
        <w:t>sem</w:t>
      </w:r>
      <w:r w:rsidRPr="00905E1F">
        <w:rPr>
          <w:color w:val="FF0000"/>
        </w:rPr>
        <w:t xml:space="preserve"> a referência completa:</w:t>
      </w:r>
    </w:p>
    <w:p w14:paraId="71F5919A" w14:textId="77777777" w:rsidR="00602900" w:rsidRDefault="00602900" w:rsidP="00602900">
      <w:pPr>
        <w:spacing w:line="360" w:lineRule="auto"/>
      </w:pPr>
      <w:r w:rsidRPr="00905E1F">
        <w:t xml:space="preserve">3. Vidotti, M.; Silva, M. R.; Salvador, R. P.; de Torresi, S. I. C.; </w:t>
      </w:r>
      <w:proofErr w:type="spellStart"/>
      <w:r w:rsidRPr="00905E1F">
        <w:t>Dall'Antonia</w:t>
      </w:r>
      <w:proofErr w:type="spellEnd"/>
      <w:r w:rsidRPr="00905E1F">
        <w:t xml:space="preserve">, L. H.; </w:t>
      </w:r>
      <w:proofErr w:type="spellStart"/>
      <w:r w:rsidRPr="00B23BC1">
        <w:rPr>
          <w:i/>
        </w:rPr>
        <w:t>Electrochimica</w:t>
      </w:r>
      <w:proofErr w:type="spellEnd"/>
      <w:r w:rsidRPr="00B23BC1">
        <w:rPr>
          <w:i/>
        </w:rPr>
        <w:t xml:space="preserve"> Acta</w:t>
      </w:r>
      <w:r w:rsidRPr="00905E1F">
        <w:t xml:space="preserve"> (2007), doi:10.1016/j.electacta.2007.11.029.</w:t>
      </w:r>
    </w:p>
    <w:p w14:paraId="74DFB754" w14:textId="77777777" w:rsidR="00602900" w:rsidRPr="00905E1F" w:rsidRDefault="00602900" w:rsidP="00602900">
      <w:pPr>
        <w:spacing w:line="360" w:lineRule="auto"/>
      </w:pPr>
    </w:p>
    <w:p w14:paraId="4589116B" w14:textId="77777777" w:rsidR="00602900" w:rsidRPr="007708E7" w:rsidRDefault="00602900" w:rsidP="00602900">
      <w:pPr>
        <w:spacing w:line="360" w:lineRule="auto"/>
      </w:pPr>
      <w:r w:rsidRPr="007708E7">
        <w:rPr>
          <w:color w:val="FF0000"/>
        </w:rPr>
        <w:t>Patentes</w:t>
      </w:r>
      <w:r>
        <w:rPr>
          <w:color w:val="FF0000"/>
        </w:rPr>
        <w:t xml:space="preserve"> -</w:t>
      </w:r>
      <w:r w:rsidRPr="007708E7">
        <w:t xml:space="preserve"> </w:t>
      </w:r>
      <w:r w:rsidRPr="007708E7">
        <w:rPr>
          <w:color w:val="FF0000"/>
        </w:rPr>
        <w:t>na medida do possível o número do Chemical Abstracts deve ser informado entre parênteses:</w:t>
      </w:r>
    </w:p>
    <w:p w14:paraId="366E121C" w14:textId="77777777" w:rsidR="00602900" w:rsidRPr="0033243A" w:rsidRDefault="00602900" w:rsidP="00602900">
      <w:pPr>
        <w:spacing w:line="360" w:lineRule="auto"/>
      </w:pPr>
      <w:r>
        <w:lastRenderedPageBreak/>
        <w:t>4</w:t>
      </w:r>
      <w:r w:rsidRPr="007708E7">
        <w:t xml:space="preserve">. </w:t>
      </w:r>
      <w:proofErr w:type="spellStart"/>
      <w:r w:rsidRPr="007708E7">
        <w:t>Hashiba</w:t>
      </w:r>
      <w:proofErr w:type="spellEnd"/>
      <w:r w:rsidRPr="007708E7">
        <w:t xml:space="preserve">, I.; Ando, Y.; Kawakami, I.; </w:t>
      </w:r>
      <w:proofErr w:type="spellStart"/>
      <w:r w:rsidRPr="007708E7">
        <w:t>Sakota</w:t>
      </w:r>
      <w:proofErr w:type="spellEnd"/>
      <w:r w:rsidRPr="007708E7">
        <w:t xml:space="preserve">, R.; Nagano, K.; Mori, T.; </w:t>
      </w:r>
      <w:proofErr w:type="spellStart"/>
      <w:r w:rsidRPr="00B23BC1">
        <w:rPr>
          <w:i/>
        </w:rPr>
        <w:t>Jpn</w:t>
      </w:r>
      <w:proofErr w:type="spellEnd"/>
      <w:r w:rsidRPr="00B23BC1">
        <w:rPr>
          <w:i/>
        </w:rPr>
        <w:t xml:space="preserve">. </w:t>
      </w:r>
      <w:proofErr w:type="spellStart"/>
      <w:r w:rsidRPr="0033243A">
        <w:rPr>
          <w:i/>
        </w:rPr>
        <w:t>Kokai</w:t>
      </w:r>
      <w:proofErr w:type="spellEnd"/>
      <w:r w:rsidRPr="0033243A">
        <w:rPr>
          <w:i/>
        </w:rPr>
        <w:t xml:space="preserve"> </w:t>
      </w:r>
      <w:proofErr w:type="spellStart"/>
      <w:r w:rsidRPr="0033243A">
        <w:rPr>
          <w:i/>
        </w:rPr>
        <w:t>Tokkyo</w:t>
      </w:r>
      <w:proofErr w:type="spellEnd"/>
      <w:r w:rsidRPr="0033243A">
        <w:rPr>
          <w:i/>
        </w:rPr>
        <w:t xml:space="preserve"> </w:t>
      </w:r>
      <w:proofErr w:type="spellStart"/>
      <w:r w:rsidRPr="0033243A">
        <w:rPr>
          <w:i/>
        </w:rPr>
        <w:t>Koho</w:t>
      </w:r>
      <w:proofErr w:type="spellEnd"/>
      <w:r w:rsidRPr="0033243A">
        <w:rPr>
          <w:i/>
        </w:rPr>
        <w:t xml:space="preserve"> 79 73,771</w:t>
      </w:r>
      <w:r w:rsidRPr="0033243A">
        <w:t xml:space="preserve"> </w:t>
      </w:r>
      <w:r w:rsidRPr="0033243A">
        <w:rPr>
          <w:b/>
        </w:rPr>
        <w:t>1979</w:t>
      </w:r>
      <w:r w:rsidRPr="0033243A">
        <w:t>. (</w:t>
      </w:r>
      <w:r w:rsidRPr="0033243A">
        <w:rPr>
          <w:i/>
        </w:rPr>
        <w:t>CA 91:P193174v</w:t>
      </w:r>
      <w:r w:rsidRPr="0033243A">
        <w:t>)</w:t>
      </w:r>
    </w:p>
    <w:p w14:paraId="37B986A7" w14:textId="77777777" w:rsidR="00602900" w:rsidRPr="0033243A" w:rsidRDefault="00602900" w:rsidP="00602900">
      <w:pPr>
        <w:spacing w:line="360" w:lineRule="auto"/>
      </w:pPr>
    </w:p>
    <w:p w14:paraId="636F7D46" w14:textId="77777777" w:rsidR="00602900" w:rsidRPr="007708E7" w:rsidRDefault="00602900" w:rsidP="00602900">
      <w:pPr>
        <w:spacing w:line="360" w:lineRule="auto"/>
        <w:rPr>
          <w:lang w:val="en-US"/>
        </w:rPr>
      </w:pPr>
      <w:r w:rsidRPr="0033243A">
        <w:t xml:space="preserve">5. </w:t>
      </w:r>
      <w:proofErr w:type="spellStart"/>
      <w:r w:rsidRPr="0033243A">
        <w:t>Kadin</w:t>
      </w:r>
      <w:proofErr w:type="spellEnd"/>
      <w:r w:rsidRPr="0033243A">
        <w:t xml:space="preserve">, S.B.; </w:t>
      </w:r>
      <w:r w:rsidRPr="0033243A">
        <w:rPr>
          <w:i/>
        </w:rPr>
        <w:t>US pat. 4,730,004</w:t>
      </w:r>
      <w:r w:rsidRPr="0033243A">
        <w:t xml:space="preserve"> </w:t>
      </w:r>
      <w:r w:rsidRPr="0033243A">
        <w:rPr>
          <w:b/>
        </w:rPr>
        <w:t>1988</w:t>
      </w:r>
      <w:r w:rsidRPr="0033243A">
        <w:t xml:space="preserve">. </w:t>
      </w:r>
      <w:r w:rsidRPr="007708E7">
        <w:rPr>
          <w:lang w:val="en-US"/>
        </w:rPr>
        <w:t xml:space="preserve">(CA </w:t>
      </w:r>
      <w:proofErr w:type="gramStart"/>
      <w:r w:rsidRPr="007708E7">
        <w:rPr>
          <w:lang w:val="en-US"/>
        </w:rPr>
        <w:t>110:P</w:t>
      </w:r>
      <w:proofErr w:type="gramEnd"/>
      <w:r w:rsidRPr="007708E7">
        <w:rPr>
          <w:lang w:val="en-US"/>
        </w:rPr>
        <w:t>23729y)</w:t>
      </w:r>
    </w:p>
    <w:p w14:paraId="4725C0A5" w14:textId="77777777" w:rsidR="00602900" w:rsidRPr="007708E7" w:rsidRDefault="00602900" w:rsidP="00602900">
      <w:pPr>
        <w:spacing w:line="360" w:lineRule="auto"/>
        <w:rPr>
          <w:lang w:val="en-US"/>
        </w:rPr>
      </w:pPr>
    </w:p>
    <w:p w14:paraId="0E5C4818" w14:textId="77777777" w:rsidR="00602900" w:rsidRDefault="00602900" w:rsidP="00602900">
      <w:pPr>
        <w:spacing w:line="360" w:lineRule="auto"/>
        <w:rPr>
          <w:lang w:val="en-US"/>
        </w:rPr>
      </w:pPr>
      <w:r>
        <w:rPr>
          <w:lang w:val="en-US"/>
        </w:rPr>
        <w:t>6</w:t>
      </w:r>
      <w:r w:rsidRPr="007708E7">
        <w:rPr>
          <w:lang w:val="en-US"/>
        </w:rPr>
        <w:t xml:space="preserve">. Eberlin, M. N.; Mendes, M. A.; </w:t>
      </w:r>
      <w:proofErr w:type="spellStart"/>
      <w:r w:rsidRPr="007708E7">
        <w:rPr>
          <w:lang w:val="en-US"/>
        </w:rPr>
        <w:t>Sparrapan</w:t>
      </w:r>
      <w:proofErr w:type="spellEnd"/>
      <w:r w:rsidRPr="007708E7">
        <w:rPr>
          <w:lang w:val="en-US"/>
        </w:rPr>
        <w:t xml:space="preserve">, R.; </w:t>
      </w:r>
      <w:proofErr w:type="spellStart"/>
      <w:r w:rsidRPr="007708E7">
        <w:rPr>
          <w:lang w:val="en-US"/>
        </w:rPr>
        <w:t>Kotiaho</w:t>
      </w:r>
      <w:proofErr w:type="spellEnd"/>
      <w:r w:rsidRPr="007708E7">
        <w:rPr>
          <w:lang w:val="en-US"/>
        </w:rPr>
        <w:t xml:space="preserve">, T. </w:t>
      </w:r>
      <w:r w:rsidRPr="00B23BC1">
        <w:rPr>
          <w:i/>
          <w:lang w:val="en-US"/>
        </w:rPr>
        <w:t>Br PI 9.604.468-3</w:t>
      </w:r>
      <w:r w:rsidRPr="007708E7">
        <w:rPr>
          <w:lang w:val="en-US"/>
        </w:rPr>
        <w:t xml:space="preserve">, </w:t>
      </w:r>
      <w:r w:rsidRPr="007708E7">
        <w:rPr>
          <w:b/>
          <w:lang w:val="en-US"/>
        </w:rPr>
        <w:t>1999</w:t>
      </w:r>
      <w:r w:rsidRPr="007708E7">
        <w:rPr>
          <w:lang w:val="en-US"/>
        </w:rPr>
        <w:t>.</w:t>
      </w:r>
    </w:p>
    <w:p w14:paraId="05468582" w14:textId="77777777" w:rsidR="00602900" w:rsidRDefault="00602900" w:rsidP="00602900">
      <w:pPr>
        <w:spacing w:line="360" w:lineRule="auto"/>
        <w:rPr>
          <w:lang w:val="en-US"/>
        </w:rPr>
      </w:pPr>
    </w:p>
    <w:p w14:paraId="7D7C75F5" w14:textId="77777777" w:rsidR="00602900" w:rsidRPr="007708E7" w:rsidRDefault="00602900" w:rsidP="00602900">
      <w:pPr>
        <w:spacing w:line="360" w:lineRule="auto"/>
        <w:rPr>
          <w:color w:val="FF0000"/>
          <w:lang w:val="en-US"/>
        </w:rPr>
      </w:pPr>
      <w:proofErr w:type="spellStart"/>
      <w:r w:rsidRPr="007708E7">
        <w:rPr>
          <w:color w:val="FF0000"/>
          <w:lang w:val="en-US"/>
        </w:rPr>
        <w:t>Livro</w:t>
      </w:r>
      <w:proofErr w:type="spellEnd"/>
      <w:r w:rsidRPr="007708E7">
        <w:rPr>
          <w:color w:val="FF0000"/>
          <w:lang w:val="en-US"/>
        </w:rPr>
        <w:t xml:space="preserve"> com editor(es):</w:t>
      </w:r>
    </w:p>
    <w:p w14:paraId="2AC63EE0" w14:textId="77777777" w:rsidR="00602900" w:rsidRPr="007708E7" w:rsidRDefault="00602900" w:rsidP="00602900">
      <w:pPr>
        <w:spacing w:line="360" w:lineRule="auto"/>
        <w:rPr>
          <w:lang w:val="en-US"/>
        </w:rPr>
      </w:pPr>
      <w:r>
        <w:rPr>
          <w:lang w:val="en-US"/>
        </w:rPr>
        <w:t>7</w:t>
      </w:r>
      <w:r w:rsidRPr="007708E7">
        <w:rPr>
          <w:lang w:val="en-US"/>
        </w:rPr>
        <w:t xml:space="preserve">. Regitz, M. Em </w:t>
      </w:r>
      <w:r w:rsidRPr="007708E7">
        <w:rPr>
          <w:i/>
          <w:lang w:val="en-US"/>
        </w:rPr>
        <w:t>Multiple Bonds and Low Coordination in Phosphorus Chemistry</w:t>
      </w:r>
      <w:r w:rsidRPr="007708E7">
        <w:rPr>
          <w:lang w:val="en-US"/>
        </w:rPr>
        <w:t>; Regitz, M.; Scherer, O. J., eds.; Georg Thieme Verlag: Stuttgart, 1990, cap. 2.</w:t>
      </w:r>
    </w:p>
    <w:p w14:paraId="1266EF6B" w14:textId="77777777" w:rsidR="00602900" w:rsidRPr="007708E7" w:rsidRDefault="00602900" w:rsidP="00602900">
      <w:pPr>
        <w:spacing w:line="360" w:lineRule="auto"/>
        <w:rPr>
          <w:lang w:val="en-US"/>
        </w:rPr>
      </w:pPr>
    </w:p>
    <w:p w14:paraId="11FB9FC2" w14:textId="77777777" w:rsidR="00602900" w:rsidRPr="007708E7" w:rsidRDefault="00602900" w:rsidP="00602900">
      <w:pPr>
        <w:spacing w:line="360" w:lineRule="auto"/>
        <w:rPr>
          <w:lang w:val="en-US"/>
        </w:rPr>
      </w:pPr>
      <w:proofErr w:type="spellStart"/>
      <w:r w:rsidRPr="007708E7">
        <w:rPr>
          <w:color w:val="FF0000"/>
          <w:lang w:val="en-US"/>
        </w:rPr>
        <w:t>Livro</w:t>
      </w:r>
      <w:proofErr w:type="spellEnd"/>
      <w:r w:rsidRPr="007708E7">
        <w:rPr>
          <w:color w:val="FF0000"/>
          <w:lang w:val="en-US"/>
        </w:rPr>
        <w:t xml:space="preserve"> </w:t>
      </w:r>
      <w:proofErr w:type="spellStart"/>
      <w:r w:rsidRPr="007708E7">
        <w:rPr>
          <w:color w:val="FF0000"/>
          <w:lang w:val="en-US"/>
        </w:rPr>
        <w:t>sem</w:t>
      </w:r>
      <w:proofErr w:type="spellEnd"/>
      <w:r w:rsidRPr="007708E7">
        <w:rPr>
          <w:color w:val="FF0000"/>
          <w:lang w:val="en-US"/>
        </w:rPr>
        <w:t xml:space="preserve"> editor(es):</w:t>
      </w:r>
    </w:p>
    <w:p w14:paraId="7D2C9EAE" w14:textId="77777777" w:rsidR="00602900" w:rsidRPr="007708E7" w:rsidRDefault="00602900" w:rsidP="00602900">
      <w:pPr>
        <w:spacing w:line="360" w:lineRule="auto"/>
        <w:rPr>
          <w:lang w:val="en-US"/>
        </w:rPr>
      </w:pPr>
      <w:r>
        <w:rPr>
          <w:lang w:val="en-US"/>
        </w:rPr>
        <w:t>8</w:t>
      </w:r>
      <w:r w:rsidRPr="007708E7">
        <w:rPr>
          <w:lang w:val="en-US"/>
        </w:rPr>
        <w:t>. Cotton, F.</w:t>
      </w:r>
      <w:r>
        <w:rPr>
          <w:lang w:val="en-US"/>
        </w:rPr>
        <w:t xml:space="preserve"> </w:t>
      </w:r>
      <w:r w:rsidRPr="007708E7">
        <w:rPr>
          <w:lang w:val="en-US"/>
        </w:rPr>
        <w:t>A.</w:t>
      </w:r>
      <w:r>
        <w:rPr>
          <w:lang w:val="en-US"/>
        </w:rPr>
        <w:t>;</w:t>
      </w:r>
      <w:r w:rsidRPr="007708E7">
        <w:rPr>
          <w:lang w:val="en-US"/>
        </w:rPr>
        <w:t xml:space="preserve"> Wilkinson, G.; </w:t>
      </w:r>
      <w:r w:rsidRPr="007708E7">
        <w:rPr>
          <w:i/>
          <w:lang w:val="en-US"/>
        </w:rPr>
        <w:t>Advanced Inorganic Chemistry</w:t>
      </w:r>
      <w:r w:rsidRPr="007708E7">
        <w:rPr>
          <w:lang w:val="en-US"/>
        </w:rPr>
        <w:t>, 5</w:t>
      </w:r>
      <w:r w:rsidRPr="007708E7">
        <w:rPr>
          <w:vertAlign w:val="superscript"/>
          <w:lang w:val="en-US"/>
        </w:rPr>
        <w:t>th</w:t>
      </w:r>
      <w:r w:rsidRPr="007708E7">
        <w:rPr>
          <w:lang w:val="en-US"/>
        </w:rPr>
        <w:t xml:space="preserve"> ed., Wiley: New York, 1988.</w:t>
      </w:r>
    </w:p>
    <w:p w14:paraId="33D064CF" w14:textId="77777777" w:rsidR="00602900" w:rsidRPr="007708E7" w:rsidRDefault="00602900" w:rsidP="00602900">
      <w:pPr>
        <w:spacing w:line="360" w:lineRule="auto"/>
        <w:rPr>
          <w:lang w:val="en-US"/>
        </w:rPr>
      </w:pPr>
    </w:p>
    <w:p w14:paraId="5CB82CBE" w14:textId="77777777" w:rsidR="00602900" w:rsidRPr="007708E7" w:rsidRDefault="00602900" w:rsidP="00602900">
      <w:pPr>
        <w:spacing w:line="360" w:lineRule="auto"/>
        <w:rPr>
          <w:color w:val="FF0000"/>
        </w:rPr>
      </w:pPr>
      <w:r w:rsidRPr="007708E7">
        <w:rPr>
          <w:color w:val="FF0000"/>
        </w:rPr>
        <w:t>Programas de computação (</w:t>
      </w:r>
      <w:r w:rsidRPr="00502204">
        <w:rPr>
          <w:i/>
          <w:color w:val="FF0000"/>
        </w:rPr>
        <w:t>Softwares</w:t>
      </w:r>
      <w:r w:rsidRPr="007708E7">
        <w:rPr>
          <w:color w:val="FF0000"/>
        </w:rPr>
        <w:t>):</w:t>
      </w:r>
    </w:p>
    <w:p w14:paraId="2099632C" w14:textId="77777777" w:rsidR="00602900" w:rsidRPr="000929EC" w:rsidRDefault="00602900" w:rsidP="00602900">
      <w:pPr>
        <w:spacing w:line="360" w:lineRule="auto"/>
      </w:pPr>
      <w:r w:rsidRPr="000929EC">
        <w:t xml:space="preserve">9. </w:t>
      </w:r>
      <w:proofErr w:type="spellStart"/>
      <w:r w:rsidRPr="000929EC">
        <w:t>Sheldrick</w:t>
      </w:r>
      <w:proofErr w:type="spellEnd"/>
      <w:r w:rsidRPr="000929EC">
        <w:t xml:space="preserve">, G. M.; </w:t>
      </w:r>
      <w:r w:rsidRPr="000929EC">
        <w:rPr>
          <w:i/>
        </w:rPr>
        <w:t xml:space="preserve">SHELXL-93; </w:t>
      </w:r>
      <w:proofErr w:type="spellStart"/>
      <w:r w:rsidRPr="000929EC">
        <w:rPr>
          <w:i/>
        </w:rPr>
        <w:t>Program</w:t>
      </w:r>
      <w:proofErr w:type="spellEnd"/>
      <w:r w:rsidRPr="000929EC">
        <w:rPr>
          <w:i/>
        </w:rPr>
        <w:t xml:space="preserve"> for Crystal </w:t>
      </w:r>
      <w:proofErr w:type="spellStart"/>
      <w:r w:rsidRPr="000929EC">
        <w:rPr>
          <w:i/>
        </w:rPr>
        <w:t>Structure</w:t>
      </w:r>
      <w:proofErr w:type="spellEnd"/>
      <w:r w:rsidRPr="000929EC">
        <w:rPr>
          <w:i/>
        </w:rPr>
        <w:t xml:space="preserve"> </w:t>
      </w:r>
      <w:proofErr w:type="spellStart"/>
      <w:r w:rsidRPr="000929EC">
        <w:rPr>
          <w:i/>
        </w:rPr>
        <w:t>Refinement</w:t>
      </w:r>
      <w:proofErr w:type="spellEnd"/>
      <w:r w:rsidRPr="000929EC">
        <w:t xml:space="preserve">; Universidade de </w:t>
      </w:r>
      <w:proofErr w:type="spellStart"/>
      <w:r w:rsidRPr="000929EC">
        <w:t>Göttingen</w:t>
      </w:r>
      <w:proofErr w:type="spellEnd"/>
      <w:r w:rsidRPr="000929EC">
        <w:t xml:space="preserve">, </w:t>
      </w:r>
      <w:r w:rsidRPr="007708E7">
        <w:t>Alemanha</w:t>
      </w:r>
      <w:r w:rsidRPr="000929EC">
        <w:t>, 1993.</w:t>
      </w:r>
    </w:p>
    <w:p w14:paraId="377E42E9" w14:textId="77777777" w:rsidR="00602900" w:rsidRPr="000929EC" w:rsidRDefault="00602900" w:rsidP="00602900">
      <w:pPr>
        <w:spacing w:line="360" w:lineRule="auto"/>
      </w:pPr>
    </w:p>
    <w:p w14:paraId="01D9B9C4" w14:textId="77777777" w:rsidR="00602900" w:rsidRPr="007708E7" w:rsidRDefault="00602900" w:rsidP="00602900">
      <w:pPr>
        <w:spacing w:line="360" w:lineRule="auto"/>
      </w:pPr>
      <w:r w:rsidRPr="007708E7">
        <w:rPr>
          <w:color w:val="FF0000"/>
        </w:rPr>
        <w:t>Teses</w:t>
      </w:r>
      <w:r>
        <w:rPr>
          <w:color w:val="FF0000"/>
        </w:rPr>
        <w:t xml:space="preserve"> e dissertações</w:t>
      </w:r>
      <w:r w:rsidRPr="007708E7">
        <w:rPr>
          <w:color w:val="FF0000"/>
        </w:rPr>
        <w:t>:</w:t>
      </w:r>
    </w:p>
    <w:p w14:paraId="18B854DE" w14:textId="77777777" w:rsidR="00602900" w:rsidRPr="007708E7" w:rsidRDefault="00602900" w:rsidP="00602900">
      <w:pPr>
        <w:spacing w:line="360" w:lineRule="auto"/>
      </w:pPr>
      <w:r>
        <w:t>10</w:t>
      </w:r>
      <w:r w:rsidRPr="007708E7">
        <w:t xml:space="preserve">. </w:t>
      </w:r>
      <w:proofErr w:type="spellStart"/>
      <w:r w:rsidRPr="007708E7">
        <w:t>Velandia</w:t>
      </w:r>
      <w:proofErr w:type="spellEnd"/>
      <w:r w:rsidRPr="007708E7">
        <w:t xml:space="preserve">, J. R.; </w:t>
      </w:r>
      <w:r w:rsidRPr="007708E7">
        <w:rPr>
          <w:i/>
        </w:rPr>
        <w:t>Tese de Doutorado</w:t>
      </w:r>
      <w:r w:rsidRPr="007708E7">
        <w:t>, Universidade Federal Rural do Rio de Janeiro, Brasil, 1997.</w:t>
      </w:r>
    </w:p>
    <w:p w14:paraId="729C991F" w14:textId="77777777" w:rsidR="00602900" w:rsidRPr="007708E7" w:rsidRDefault="00602900" w:rsidP="00602900">
      <w:pPr>
        <w:spacing w:line="360" w:lineRule="auto"/>
      </w:pPr>
    </w:p>
    <w:p w14:paraId="7CAB2E3F" w14:textId="77777777" w:rsidR="00602900" w:rsidRPr="007708E7" w:rsidRDefault="00602900" w:rsidP="00602900">
      <w:pPr>
        <w:spacing w:line="360" w:lineRule="auto"/>
        <w:rPr>
          <w:color w:val="FF0000"/>
        </w:rPr>
      </w:pPr>
      <w:r w:rsidRPr="007708E7">
        <w:rPr>
          <w:color w:val="FF0000"/>
        </w:rPr>
        <w:t>Material apresentado em Congressos:</w:t>
      </w:r>
    </w:p>
    <w:p w14:paraId="4E1A2DFB" w14:textId="77777777" w:rsidR="00602900" w:rsidRPr="007708E7" w:rsidRDefault="00602900" w:rsidP="00602900">
      <w:pPr>
        <w:spacing w:line="360" w:lineRule="auto"/>
      </w:pPr>
      <w:r w:rsidRPr="007708E7">
        <w:t>1</w:t>
      </w:r>
      <w:r>
        <w:t>1</w:t>
      </w:r>
      <w:r w:rsidRPr="007708E7">
        <w:t xml:space="preserve">. Ferreira, A. B; Brito, S. L.; </w:t>
      </w:r>
      <w:r w:rsidRPr="007708E7">
        <w:rPr>
          <w:i/>
        </w:rPr>
        <w:t>Resumos da 20a Reunião Anual da Sociedade Brasileira de Química</w:t>
      </w:r>
      <w:r w:rsidRPr="007708E7">
        <w:t>, Poços de Caldas, Brasil, 1998.</w:t>
      </w:r>
    </w:p>
    <w:p w14:paraId="5D62E334" w14:textId="77777777" w:rsidR="00602900" w:rsidRPr="007708E7" w:rsidRDefault="00602900" w:rsidP="00602900">
      <w:pPr>
        <w:spacing w:line="360" w:lineRule="auto"/>
      </w:pPr>
    </w:p>
    <w:p w14:paraId="35B326BF" w14:textId="77777777" w:rsidR="00602900" w:rsidRPr="007708E7" w:rsidRDefault="00602900" w:rsidP="00602900">
      <w:pPr>
        <w:spacing w:line="360" w:lineRule="auto"/>
        <w:rPr>
          <w:color w:val="FF0000"/>
        </w:rPr>
      </w:pPr>
      <w:r w:rsidRPr="007708E7">
        <w:rPr>
          <w:color w:val="FF0000"/>
        </w:rPr>
        <w:lastRenderedPageBreak/>
        <w:t>Páginas</w:t>
      </w:r>
      <w:r>
        <w:rPr>
          <w:color w:val="FF0000"/>
        </w:rPr>
        <w:t xml:space="preserve"> de</w:t>
      </w:r>
      <w:r w:rsidRPr="007708E7">
        <w:rPr>
          <w:color w:val="FF0000"/>
        </w:rPr>
        <w:t xml:space="preserve"> Internet:</w:t>
      </w:r>
    </w:p>
    <w:p w14:paraId="34E23398" w14:textId="77777777" w:rsidR="00602900" w:rsidRPr="007708E7" w:rsidRDefault="00602900" w:rsidP="00602900">
      <w:pPr>
        <w:spacing w:line="360" w:lineRule="auto"/>
      </w:pPr>
      <w:r>
        <w:t xml:space="preserve">12. </w:t>
      </w:r>
      <w:r w:rsidRPr="007708E7">
        <w:t xml:space="preserve">http://www.sbq.org.br/jbcs, acessada em </w:t>
      </w:r>
      <w:proofErr w:type="gramStart"/>
      <w:r w:rsidRPr="007708E7">
        <w:t>Junho</w:t>
      </w:r>
      <w:proofErr w:type="gramEnd"/>
      <w:r w:rsidRPr="007708E7">
        <w:t xml:space="preserve"> 2001.</w:t>
      </w:r>
    </w:p>
    <w:p w14:paraId="04EBC921" w14:textId="77777777" w:rsidR="00602900" w:rsidRPr="0033243A" w:rsidRDefault="00602900" w:rsidP="009E5C8D"/>
    <w:p w14:paraId="3007987F" w14:textId="77777777" w:rsidR="00AE5E3E" w:rsidRPr="0033243A" w:rsidRDefault="00AE5E3E" w:rsidP="009E5C8D"/>
    <w:sectPr w:rsidR="00AE5E3E" w:rsidRPr="0033243A" w:rsidSect="00771EFC">
      <w:headerReference w:type="default" r:id="rId14"/>
      <w:footerReference w:type="default" r:id="rId15"/>
      <w:pgSz w:w="11906" w:h="16838"/>
      <w:pgMar w:top="2806" w:right="1134" w:bottom="1717" w:left="1134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E1F580" w14:textId="77777777" w:rsidR="007D34F9" w:rsidRDefault="007D34F9">
      <w:r>
        <w:separator/>
      </w:r>
    </w:p>
  </w:endnote>
  <w:endnote w:type="continuationSeparator" w:id="0">
    <w:p w14:paraId="1EB28F35" w14:textId="77777777" w:rsidR="007D34F9" w:rsidRDefault="007D3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80"/>
    <w:family w:val="auto"/>
    <w:pitch w:val="variable"/>
  </w:font>
  <w:font w:name="Liberation Sans">
    <w:altName w:val="Arial"/>
    <w:charset w:val="01"/>
    <w:family w:val="swiss"/>
    <w:pitch w:val="variable"/>
  </w:font>
  <w:font w:name="Droid Sans Fallback">
    <w:charset w:val="01"/>
    <w:family w:val="auto"/>
    <w:pitch w:val="variable"/>
  </w:font>
  <w:font w:name="FreeSans">
    <w:charset w:val="01"/>
    <w:family w:val="auto"/>
    <w:pitch w:val="variable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D6230" w14:textId="3585783A" w:rsidR="00943F7C" w:rsidRPr="00993D73" w:rsidRDefault="0033243A" w:rsidP="004E45C5">
    <w:pPr>
      <w:pStyle w:val="Rodap"/>
      <w:jc w:val="center"/>
      <w:rPr>
        <w:color w:val="2C397D"/>
        <w:sz w:val="16"/>
        <w:szCs w:val="16"/>
      </w:rPr>
    </w:pPr>
    <w:r>
      <w:rPr>
        <w:rFonts w:ascii="Arial" w:hAnsi="Arial" w:cs="Arial"/>
        <w:color w:val="2C397D"/>
        <w:sz w:val="16"/>
        <w:szCs w:val="16"/>
      </w:rPr>
      <w:t>5</w:t>
    </w:r>
    <w:r w:rsidR="007501C7">
      <w:rPr>
        <w:rFonts w:ascii="Arial" w:hAnsi="Arial" w:cs="Arial"/>
        <w:color w:val="2C397D"/>
        <w:sz w:val="16"/>
        <w:szCs w:val="16"/>
      </w:rPr>
      <w:t xml:space="preserve">º </w:t>
    </w:r>
    <w:r w:rsidR="00B03CD6" w:rsidRPr="00993D73">
      <w:rPr>
        <w:rFonts w:ascii="Arial" w:hAnsi="Arial" w:cs="Arial"/>
        <w:color w:val="2C397D"/>
        <w:sz w:val="16"/>
        <w:szCs w:val="16"/>
      </w:rPr>
      <w:t xml:space="preserve">Anais do </w:t>
    </w:r>
    <w:r w:rsidR="00136BBE" w:rsidRPr="00993D73">
      <w:rPr>
        <w:rFonts w:ascii="Arial" w:hAnsi="Arial" w:cs="Arial"/>
        <w:color w:val="2C397D"/>
        <w:sz w:val="16"/>
        <w:szCs w:val="16"/>
      </w:rPr>
      <w:t>Programa de Mestrado Profissional em Tecnologia Química e Bioquímica</w:t>
    </w:r>
    <w:r w:rsidR="00414358" w:rsidRPr="00993D73">
      <w:rPr>
        <w:rFonts w:ascii="Arial" w:hAnsi="Arial" w:cs="Arial"/>
        <w:color w:val="2C397D"/>
        <w:sz w:val="16"/>
        <w:szCs w:val="16"/>
      </w:rPr>
      <w:t xml:space="preserve"> </w:t>
    </w:r>
    <w:r w:rsidR="00943F7C" w:rsidRPr="00993D73">
      <w:rPr>
        <w:rFonts w:ascii="Arial" w:hAnsi="Arial" w:cs="Arial"/>
        <w:color w:val="2C397D"/>
        <w:sz w:val="16"/>
        <w:szCs w:val="16"/>
      </w:rPr>
      <w:t xml:space="preserve">– </w:t>
    </w:r>
    <w:r w:rsidR="00662EED">
      <w:rPr>
        <w:rFonts w:ascii="Arial" w:hAnsi="Arial" w:cs="Arial"/>
        <w:color w:val="2C397D"/>
        <w:sz w:val="16"/>
        <w:szCs w:val="16"/>
      </w:rPr>
      <w:t>1</w:t>
    </w:r>
    <w:r w:rsidR="00ED589E">
      <w:rPr>
        <w:rFonts w:ascii="Arial" w:hAnsi="Arial" w:cs="Arial"/>
        <w:color w:val="2C397D"/>
        <w:sz w:val="16"/>
        <w:szCs w:val="16"/>
      </w:rPr>
      <w:t>1</w:t>
    </w:r>
    <w:r w:rsidR="00136BBE" w:rsidRPr="00993D73">
      <w:rPr>
        <w:rFonts w:ascii="Arial" w:hAnsi="Arial" w:cs="Arial"/>
        <w:color w:val="2C397D"/>
        <w:sz w:val="16"/>
        <w:szCs w:val="16"/>
      </w:rPr>
      <w:t xml:space="preserve">º Workshop do Programa, </w:t>
    </w:r>
    <w:r>
      <w:rPr>
        <w:rFonts w:ascii="Arial" w:hAnsi="Arial" w:cs="Arial"/>
        <w:color w:val="2C397D"/>
        <w:sz w:val="16"/>
        <w:szCs w:val="16"/>
      </w:rPr>
      <w:t>09</w:t>
    </w:r>
    <w:r w:rsidR="00136BBE" w:rsidRPr="00993D73">
      <w:rPr>
        <w:rFonts w:ascii="Arial" w:hAnsi="Arial" w:cs="Arial"/>
        <w:color w:val="2C397D"/>
        <w:sz w:val="16"/>
        <w:szCs w:val="16"/>
      </w:rPr>
      <w:t>/12/202</w:t>
    </w:r>
    <w:r>
      <w:rPr>
        <w:rFonts w:ascii="Arial" w:hAnsi="Arial" w:cs="Arial"/>
        <w:color w:val="2C397D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8B338" w14:textId="77777777" w:rsidR="007D34F9" w:rsidRDefault="007D34F9">
      <w:r>
        <w:separator/>
      </w:r>
    </w:p>
  </w:footnote>
  <w:footnote w:type="continuationSeparator" w:id="0">
    <w:p w14:paraId="25A58B2E" w14:textId="77777777" w:rsidR="007D34F9" w:rsidRDefault="007D3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5CA8F" w14:textId="77777777" w:rsidR="00AA544D" w:rsidRDefault="00D2307F" w:rsidP="00AA544D">
    <w:pPr>
      <w:pStyle w:val="Cabealho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C9AF5FC" wp14:editId="7FDB85CE">
          <wp:simplePos x="0" y="0"/>
          <wp:positionH relativeFrom="margin">
            <wp:posOffset>-201295</wp:posOffset>
          </wp:positionH>
          <wp:positionV relativeFrom="margin">
            <wp:posOffset>-1788160</wp:posOffset>
          </wp:positionV>
          <wp:extent cx="1968500" cy="15601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8500" cy="156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C88A05" w14:textId="13AA9312" w:rsidR="00342261" w:rsidRPr="00993D73" w:rsidRDefault="0033243A" w:rsidP="00AA544D">
    <w:pPr>
      <w:pStyle w:val="Cabealho"/>
      <w:jc w:val="right"/>
      <w:rPr>
        <w:rFonts w:ascii="Arial" w:hAnsi="Arial" w:cs="Arial"/>
        <w:b/>
        <w:iCs/>
        <w:color w:val="2C397D"/>
        <w:sz w:val="22"/>
        <w:szCs w:val="22"/>
      </w:rPr>
    </w:pPr>
    <w:r>
      <w:rPr>
        <w:rFonts w:ascii="Arial" w:hAnsi="Arial" w:cs="Arial"/>
        <w:b/>
        <w:iCs/>
        <w:color w:val="2C397D"/>
        <w:sz w:val="22"/>
        <w:szCs w:val="22"/>
      </w:rPr>
      <w:t>5</w:t>
    </w:r>
    <w:r w:rsidR="007501C7">
      <w:rPr>
        <w:rFonts w:ascii="Arial" w:hAnsi="Arial" w:cs="Arial"/>
        <w:b/>
        <w:iCs/>
        <w:color w:val="2C397D"/>
        <w:sz w:val="22"/>
        <w:szCs w:val="22"/>
      </w:rPr>
      <w:t xml:space="preserve">º </w:t>
    </w:r>
    <w:r w:rsidR="00AA544D" w:rsidRPr="00993D73">
      <w:rPr>
        <w:rFonts w:ascii="Arial" w:hAnsi="Arial" w:cs="Arial"/>
        <w:b/>
        <w:iCs/>
        <w:color w:val="2C397D"/>
        <w:sz w:val="22"/>
        <w:szCs w:val="22"/>
      </w:rPr>
      <w:t xml:space="preserve">Anais do Programa de Mestrado Profissional do </w:t>
    </w:r>
  </w:p>
  <w:p w14:paraId="2563B2E4" w14:textId="77777777" w:rsidR="00AA544D" w:rsidRPr="00993D73" w:rsidRDefault="00AA544D" w:rsidP="00AA544D">
    <w:pPr>
      <w:pStyle w:val="Cabealho"/>
      <w:jc w:val="right"/>
      <w:rPr>
        <w:rFonts w:ascii="Arial" w:hAnsi="Arial" w:cs="Arial"/>
        <w:b/>
        <w:iCs/>
        <w:color w:val="2C397D"/>
        <w:sz w:val="22"/>
        <w:szCs w:val="22"/>
      </w:rPr>
    </w:pPr>
    <w:r w:rsidRPr="00993D73">
      <w:rPr>
        <w:rFonts w:ascii="Arial" w:hAnsi="Arial" w:cs="Arial"/>
        <w:b/>
        <w:iCs/>
        <w:color w:val="2C397D"/>
        <w:sz w:val="22"/>
        <w:szCs w:val="22"/>
      </w:rPr>
      <w:t xml:space="preserve">Instituto de </w:t>
    </w:r>
    <w:r w:rsidR="00136BBE" w:rsidRPr="00993D73">
      <w:rPr>
        <w:rFonts w:ascii="Arial" w:hAnsi="Arial" w:cs="Arial"/>
        <w:b/>
        <w:iCs/>
        <w:color w:val="2C397D"/>
        <w:sz w:val="22"/>
        <w:szCs w:val="22"/>
      </w:rPr>
      <w:t>Química</w:t>
    </w:r>
    <w:r w:rsidRPr="00993D73">
      <w:rPr>
        <w:rFonts w:ascii="Arial" w:hAnsi="Arial" w:cs="Arial"/>
        <w:b/>
        <w:iCs/>
        <w:color w:val="2C397D"/>
        <w:sz w:val="22"/>
        <w:szCs w:val="22"/>
      </w:rPr>
      <w:t xml:space="preserve"> da USP</w:t>
    </w:r>
  </w:p>
  <w:p w14:paraId="7CD29CD5" w14:textId="136D7354" w:rsidR="00136BBE" w:rsidRPr="00993D73" w:rsidRDefault="00662EED" w:rsidP="00AA544D">
    <w:pPr>
      <w:pStyle w:val="Cabealho"/>
      <w:jc w:val="right"/>
      <w:rPr>
        <w:rFonts w:ascii="Arial" w:hAnsi="Arial" w:cs="Arial"/>
        <w:iCs/>
        <w:color w:val="2C397D"/>
        <w:sz w:val="22"/>
        <w:szCs w:val="22"/>
      </w:rPr>
    </w:pPr>
    <w:r>
      <w:rPr>
        <w:rFonts w:ascii="Arial" w:hAnsi="Arial" w:cs="Arial"/>
        <w:iCs/>
        <w:color w:val="2C397D"/>
        <w:sz w:val="22"/>
        <w:szCs w:val="22"/>
      </w:rPr>
      <w:t>1</w:t>
    </w:r>
    <w:r w:rsidR="0033243A">
      <w:rPr>
        <w:rFonts w:ascii="Arial" w:hAnsi="Arial" w:cs="Arial"/>
        <w:iCs/>
        <w:color w:val="2C397D"/>
        <w:sz w:val="22"/>
        <w:szCs w:val="22"/>
      </w:rPr>
      <w:t>2</w:t>
    </w:r>
    <w:r w:rsidR="00136BBE" w:rsidRPr="00993D73">
      <w:rPr>
        <w:rFonts w:ascii="Arial" w:hAnsi="Arial" w:cs="Arial"/>
        <w:iCs/>
        <w:color w:val="2C397D"/>
        <w:sz w:val="22"/>
        <w:szCs w:val="22"/>
      </w:rPr>
      <w:t xml:space="preserve">º Workshop do Programa – </w:t>
    </w:r>
    <w:r w:rsidR="0033243A">
      <w:rPr>
        <w:rFonts w:ascii="Arial" w:hAnsi="Arial" w:cs="Arial"/>
        <w:iCs/>
        <w:color w:val="2C397D"/>
        <w:sz w:val="22"/>
        <w:szCs w:val="22"/>
      </w:rPr>
      <w:t>09</w:t>
    </w:r>
    <w:r w:rsidR="00136BBE" w:rsidRPr="00993D73">
      <w:rPr>
        <w:rFonts w:ascii="Arial" w:hAnsi="Arial" w:cs="Arial"/>
        <w:iCs/>
        <w:color w:val="2C397D"/>
        <w:sz w:val="22"/>
        <w:szCs w:val="22"/>
      </w:rPr>
      <w:t>/12/202</w:t>
    </w:r>
    <w:r w:rsidR="0033243A">
      <w:rPr>
        <w:rFonts w:ascii="Arial" w:hAnsi="Arial" w:cs="Arial"/>
        <w:iCs/>
        <w:color w:val="2C397D"/>
        <w:sz w:val="22"/>
        <w:szCs w:val="22"/>
      </w:rPr>
      <w:t>4</w:t>
    </w:r>
  </w:p>
  <w:p w14:paraId="36D78693" w14:textId="77777777" w:rsidR="00136BBE" w:rsidRPr="00136BBE" w:rsidRDefault="00D2307F" w:rsidP="00993D73">
    <w:pPr>
      <w:pStyle w:val="Cabealho"/>
      <w:jc w:val="center"/>
      <w:rPr>
        <w:i/>
        <w:iCs/>
      </w:rPr>
    </w:pPr>
    <w:r>
      <w:rPr>
        <w:i/>
        <w:i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A9380F" wp14:editId="2DD8539E">
              <wp:simplePos x="0" y="0"/>
              <wp:positionH relativeFrom="column">
                <wp:posOffset>-8255</wp:posOffset>
              </wp:positionH>
              <wp:positionV relativeFrom="paragraph">
                <wp:posOffset>377190</wp:posOffset>
              </wp:positionV>
              <wp:extent cx="6130925" cy="35560"/>
              <wp:effectExtent l="0" t="0" r="18415" b="3175"/>
              <wp:wrapNone/>
              <wp:docPr id="8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130925" cy="3556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2C3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A5A63F" id="Straight Connector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5pt,29.7pt" to="482.1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" strokecolor="#2c397d" strokeweight="2pt">
              <v:shadow opacity="24903f" origin=",.5" offset="0,.55556mm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ABEADB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sz w:val="24"/>
        <w:szCs w:val="24"/>
        <w:lang w:val="pt-BR"/>
      </w:rPr>
    </w:lvl>
  </w:abstractNum>
  <w:abstractNum w:abstractNumId="3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  <w:lang w:val="pt-BR"/>
      </w:rPr>
    </w:lvl>
  </w:abstractNum>
  <w:abstractNum w:abstractNumId="4" w15:restartNumberingAfterBreak="0">
    <w:nsid w:val="08C64131"/>
    <w:multiLevelType w:val="hybridMultilevel"/>
    <w:tmpl w:val="54768982"/>
    <w:lvl w:ilvl="0" w:tplc="B8E843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E6E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B8D2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F2AE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9AB5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FEBE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DCEE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C2F1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CAE4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C422243"/>
    <w:multiLevelType w:val="hybridMultilevel"/>
    <w:tmpl w:val="867CBB40"/>
    <w:lvl w:ilvl="0" w:tplc="D7C2BF92">
      <w:start w:val="1"/>
      <w:numFmt w:val="decimal"/>
      <w:lvlText w:val="(%1)"/>
      <w:lvlJc w:val="left"/>
      <w:pPr>
        <w:ind w:left="1689" w:hanging="7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4" w:hanging="360"/>
      </w:pPr>
    </w:lvl>
    <w:lvl w:ilvl="2" w:tplc="0416001B" w:tentative="1">
      <w:start w:val="1"/>
      <w:numFmt w:val="lowerRoman"/>
      <w:lvlText w:val="%3."/>
      <w:lvlJc w:val="right"/>
      <w:pPr>
        <w:ind w:left="2724" w:hanging="180"/>
      </w:pPr>
    </w:lvl>
    <w:lvl w:ilvl="3" w:tplc="0416000F" w:tentative="1">
      <w:start w:val="1"/>
      <w:numFmt w:val="decimal"/>
      <w:lvlText w:val="%4."/>
      <w:lvlJc w:val="left"/>
      <w:pPr>
        <w:ind w:left="3444" w:hanging="360"/>
      </w:pPr>
    </w:lvl>
    <w:lvl w:ilvl="4" w:tplc="04160019" w:tentative="1">
      <w:start w:val="1"/>
      <w:numFmt w:val="lowerLetter"/>
      <w:lvlText w:val="%5."/>
      <w:lvlJc w:val="left"/>
      <w:pPr>
        <w:ind w:left="4164" w:hanging="360"/>
      </w:pPr>
    </w:lvl>
    <w:lvl w:ilvl="5" w:tplc="0416001B" w:tentative="1">
      <w:start w:val="1"/>
      <w:numFmt w:val="lowerRoman"/>
      <w:lvlText w:val="%6."/>
      <w:lvlJc w:val="right"/>
      <w:pPr>
        <w:ind w:left="4884" w:hanging="180"/>
      </w:pPr>
    </w:lvl>
    <w:lvl w:ilvl="6" w:tplc="0416000F" w:tentative="1">
      <w:start w:val="1"/>
      <w:numFmt w:val="decimal"/>
      <w:lvlText w:val="%7."/>
      <w:lvlJc w:val="left"/>
      <w:pPr>
        <w:ind w:left="5604" w:hanging="360"/>
      </w:pPr>
    </w:lvl>
    <w:lvl w:ilvl="7" w:tplc="04160019" w:tentative="1">
      <w:start w:val="1"/>
      <w:numFmt w:val="lowerLetter"/>
      <w:lvlText w:val="%8."/>
      <w:lvlJc w:val="left"/>
      <w:pPr>
        <w:ind w:left="6324" w:hanging="360"/>
      </w:pPr>
    </w:lvl>
    <w:lvl w:ilvl="8" w:tplc="0416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" w15:restartNumberingAfterBreak="0">
    <w:nsid w:val="70D73877"/>
    <w:multiLevelType w:val="hybridMultilevel"/>
    <w:tmpl w:val="4DB2F594"/>
    <w:lvl w:ilvl="0" w:tplc="B9408102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  <w:b w:val="0"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2040564">
    <w:abstractNumId w:val="1"/>
  </w:num>
  <w:num w:numId="2" w16cid:durableId="1643071523">
    <w:abstractNumId w:val="2"/>
  </w:num>
  <w:num w:numId="3" w16cid:durableId="1866212612">
    <w:abstractNumId w:val="3"/>
  </w:num>
  <w:num w:numId="4" w16cid:durableId="1987201965">
    <w:abstractNumId w:val="6"/>
  </w:num>
  <w:num w:numId="5" w16cid:durableId="1885365075">
    <w:abstractNumId w:val="5"/>
  </w:num>
  <w:num w:numId="6" w16cid:durableId="748962986">
    <w:abstractNumId w:val="4"/>
  </w:num>
  <w:num w:numId="7" w16cid:durableId="650333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56F"/>
    <w:rsid w:val="00000DD2"/>
    <w:rsid w:val="00004C79"/>
    <w:rsid w:val="000050BB"/>
    <w:rsid w:val="00005DD5"/>
    <w:rsid w:val="00007D5B"/>
    <w:rsid w:val="00017673"/>
    <w:rsid w:val="00020589"/>
    <w:rsid w:val="00020744"/>
    <w:rsid w:val="0006265A"/>
    <w:rsid w:val="00072DAD"/>
    <w:rsid w:val="00076468"/>
    <w:rsid w:val="00087339"/>
    <w:rsid w:val="00094CD8"/>
    <w:rsid w:val="0009518E"/>
    <w:rsid w:val="000A5C32"/>
    <w:rsid w:val="000C1925"/>
    <w:rsid w:val="000C1EB5"/>
    <w:rsid w:val="000C2B79"/>
    <w:rsid w:val="000C30A7"/>
    <w:rsid w:val="000E23CE"/>
    <w:rsid w:val="0010151D"/>
    <w:rsid w:val="001046EC"/>
    <w:rsid w:val="00110E70"/>
    <w:rsid w:val="00115C20"/>
    <w:rsid w:val="00117F46"/>
    <w:rsid w:val="001212C7"/>
    <w:rsid w:val="00125EAB"/>
    <w:rsid w:val="00133E08"/>
    <w:rsid w:val="00136BBE"/>
    <w:rsid w:val="00150960"/>
    <w:rsid w:val="00153C1C"/>
    <w:rsid w:val="001801B6"/>
    <w:rsid w:val="00183FB3"/>
    <w:rsid w:val="00193629"/>
    <w:rsid w:val="00196C6C"/>
    <w:rsid w:val="001A4B6B"/>
    <w:rsid w:val="001B5427"/>
    <w:rsid w:val="001B646B"/>
    <w:rsid w:val="001B7468"/>
    <w:rsid w:val="001C3FB9"/>
    <w:rsid w:val="001C52D2"/>
    <w:rsid w:val="001D2A89"/>
    <w:rsid w:val="001D7EB0"/>
    <w:rsid w:val="001E0C64"/>
    <w:rsid w:val="001F15D8"/>
    <w:rsid w:val="001F5147"/>
    <w:rsid w:val="00206A5A"/>
    <w:rsid w:val="00211425"/>
    <w:rsid w:val="00225BB4"/>
    <w:rsid w:val="002269D1"/>
    <w:rsid w:val="00230464"/>
    <w:rsid w:val="00236BE2"/>
    <w:rsid w:val="002714F2"/>
    <w:rsid w:val="00277B2E"/>
    <w:rsid w:val="00280AE4"/>
    <w:rsid w:val="002833C3"/>
    <w:rsid w:val="00284CF3"/>
    <w:rsid w:val="0028554E"/>
    <w:rsid w:val="002864DA"/>
    <w:rsid w:val="00287FA7"/>
    <w:rsid w:val="002935F6"/>
    <w:rsid w:val="002937D7"/>
    <w:rsid w:val="00297165"/>
    <w:rsid w:val="00297A44"/>
    <w:rsid w:val="002A13D1"/>
    <w:rsid w:val="002A573E"/>
    <w:rsid w:val="002A6097"/>
    <w:rsid w:val="002C3638"/>
    <w:rsid w:val="002D07FF"/>
    <w:rsid w:val="002D0FD5"/>
    <w:rsid w:val="002D7DE3"/>
    <w:rsid w:val="002F051E"/>
    <w:rsid w:val="002F14AB"/>
    <w:rsid w:val="002F4B3A"/>
    <w:rsid w:val="00301611"/>
    <w:rsid w:val="003034D8"/>
    <w:rsid w:val="00315ED8"/>
    <w:rsid w:val="00321382"/>
    <w:rsid w:val="00326A25"/>
    <w:rsid w:val="0033243A"/>
    <w:rsid w:val="003375E8"/>
    <w:rsid w:val="00337AC2"/>
    <w:rsid w:val="00342261"/>
    <w:rsid w:val="00343B24"/>
    <w:rsid w:val="003455EE"/>
    <w:rsid w:val="00347A4A"/>
    <w:rsid w:val="003551FE"/>
    <w:rsid w:val="0036582B"/>
    <w:rsid w:val="00366B2A"/>
    <w:rsid w:val="003671C7"/>
    <w:rsid w:val="00381A80"/>
    <w:rsid w:val="003915FC"/>
    <w:rsid w:val="00393B41"/>
    <w:rsid w:val="003A03A3"/>
    <w:rsid w:val="003A0E36"/>
    <w:rsid w:val="003C298D"/>
    <w:rsid w:val="003D08B8"/>
    <w:rsid w:val="003D2D7D"/>
    <w:rsid w:val="003D551E"/>
    <w:rsid w:val="003E50F4"/>
    <w:rsid w:val="003F52E7"/>
    <w:rsid w:val="003F5B81"/>
    <w:rsid w:val="003F5C7E"/>
    <w:rsid w:val="00414358"/>
    <w:rsid w:val="00420EEB"/>
    <w:rsid w:val="0042478D"/>
    <w:rsid w:val="00435242"/>
    <w:rsid w:val="00440B46"/>
    <w:rsid w:val="00442F0B"/>
    <w:rsid w:val="004512D2"/>
    <w:rsid w:val="00470C44"/>
    <w:rsid w:val="004732E7"/>
    <w:rsid w:val="004A08E0"/>
    <w:rsid w:val="004B415D"/>
    <w:rsid w:val="004B7745"/>
    <w:rsid w:val="004C31A9"/>
    <w:rsid w:val="004E1740"/>
    <w:rsid w:val="004E45C5"/>
    <w:rsid w:val="00507548"/>
    <w:rsid w:val="005135DE"/>
    <w:rsid w:val="0052142A"/>
    <w:rsid w:val="00523480"/>
    <w:rsid w:val="00527E18"/>
    <w:rsid w:val="00532E6F"/>
    <w:rsid w:val="00551B68"/>
    <w:rsid w:val="00555C73"/>
    <w:rsid w:val="00566E05"/>
    <w:rsid w:val="005717E2"/>
    <w:rsid w:val="00575BEE"/>
    <w:rsid w:val="00576335"/>
    <w:rsid w:val="005819BD"/>
    <w:rsid w:val="00581B36"/>
    <w:rsid w:val="005864B9"/>
    <w:rsid w:val="00594C3B"/>
    <w:rsid w:val="005A2F0B"/>
    <w:rsid w:val="005A335C"/>
    <w:rsid w:val="005A3612"/>
    <w:rsid w:val="005A5379"/>
    <w:rsid w:val="005E1E17"/>
    <w:rsid w:val="005E6B77"/>
    <w:rsid w:val="00602900"/>
    <w:rsid w:val="00602A60"/>
    <w:rsid w:val="00604870"/>
    <w:rsid w:val="00610C27"/>
    <w:rsid w:val="00611BE2"/>
    <w:rsid w:val="006158AA"/>
    <w:rsid w:val="00622942"/>
    <w:rsid w:val="00622EC2"/>
    <w:rsid w:val="00632B1C"/>
    <w:rsid w:val="00636FA6"/>
    <w:rsid w:val="0064750F"/>
    <w:rsid w:val="00662EED"/>
    <w:rsid w:val="00664802"/>
    <w:rsid w:val="00671721"/>
    <w:rsid w:val="00673E1F"/>
    <w:rsid w:val="00674423"/>
    <w:rsid w:val="00676A57"/>
    <w:rsid w:val="00680BFD"/>
    <w:rsid w:val="00694E7A"/>
    <w:rsid w:val="006A2591"/>
    <w:rsid w:val="006A65D6"/>
    <w:rsid w:val="006C4168"/>
    <w:rsid w:val="006D6180"/>
    <w:rsid w:val="006E0F41"/>
    <w:rsid w:val="006F0F9D"/>
    <w:rsid w:val="006F3B01"/>
    <w:rsid w:val="00701C2B"/>
    <w:rsid w:val="00703AD1"/>
    <w:rsid w:val="007323E2"/>
    <w:rsid w:val="007501C7"/>
    <w:rsid w:val="00757C82"/>
    <w:rsid w:val="0076040F"/>
    <w:rsid w:val="007608F6"/>
    <w:rsid w:val="00767B45"/>
    <w:rsid w:val="00771EFC"/>
    <w:rsid w:val="00773FE9"/>
    <w:rsid w:val="0077400F"/>
    <w:rsid w:val="00774A64"/>
    <w:rsid w:val="00782202"/>
    <w:rsid w:val="007912B1"/>
    <w:rsid w:val="007927A7"/>
    <w:rsid w:val="00793225"/>
    <w:rsid w:val="007A1F0A"/>
    <w:rsid w:val="007A2D73"/>
    <w:rsid w:val="007A4C77"/>
    <w:rsid w:val="007B67FE"/>
    <w:rsid w:val="007C11EC"/>
    <w:rsid w:val="007C7E60"/>
    <w:rsid w:val="007D34F9"/>
    <w:rsid w:val="007D7779"/>
    <w:rsid w:val="007E4B50"/>
    <w:rsid w:val="007E6A10"/>
    <w:rsid w:val="008029F2"/>
    <w:rsid w:val="008103D0"/>
    <w:rsid w:val="00811C91"/>
    <w:rsid w:val="008147FD"/>
    <w:rsid w:val="008272FA"/>
    <w:rsid w:val="00834951"/>
    <w:rsid w:val="00834A48"/>
    <w:rsid w:val="00841367"/>
    <w:rsid w:val="00841B76"/>
    <w:rsid w:val="0084295E"/>
    <w:rsid w:val="00843CEB"/>
    <w:rsid w:val="008474B6"/>
    <w:rsid w:val="00851BDA"/>
    <w:rsid w:val="00861FA5"/>
    <w:rsid w:val="008708DF"/>
    <w:rsid w:val="00880374"/>
    <w:rsid w:val="00881E6A"/>
    <w:rsid w:val="008946C6"/>
    <w:rsid w:val="008B006F"/>
    <w:rsid w:val="008B1E38"/>
    <w:rsid w:val="008B4525"/>
    <w:rsid w:val="008C160B"/>
    <w:rsid w:val="008C44E3"/>
    <w:rsid w:val="008C7138"/>
    <w:rsid w:val="008D3305"/>
    <w:rsid w:val="008D5D7D"/>
    <w:rsid w:val="008E7239"/>
    <w:rsid w:val="00900762"/>
    <w:rsid w:val="00903C8C"/>
    <w:rsid w:val="0091073A"/>
    <w:rsid w:val="00923D55"/>
    <w:rsid w:val="00925D4D"/>
    <w:rsid w:val="00933AEE"/>
    <w:rsid w:val="00936FC1"/>
    <w:rsid w:val="00943F7C"/>
    <w:rsid w:val="00945F1A"/>
    <w:rsid w:val="00947B13"/>
    <w:rsid w:val="00950D44"/>
    <w:rsid w:val="00953E31"/>
    <w:rsid w:val="00963865"/>
    <w:rsid w:val="00972C6F"/>
    <w:rsid w:val="0097310B"/>
    <w:rsid w:val="00975E64"/>
    <w:rsid w:val="009765F2"/>
    <w:rsid w:val="00981DDD"/>
    <w:rsid w:val="00982554"/>
    <w:rsid w:val="00993D73"/>
    <w:rsid w:val="009970CA"/>
    <w:rsid w:val="009A161C"/>
    <w:rsid w:val="009B355B"/>
    <w:rsid w:val="009B4866"/>
    <w:rsid w:val="009E2F1B"/>
    <w:rsid w:val="009E577E"/>
    <w:rsid w:val="009E5C8D"/>
    <w:rsid w:val="009F0A93"/>
    <w:rsid w:val="009F247E"/>
    <w:rsid w:val="00A26224"/>
    <w:rsid w:val="00A2738C"/>
    <w:rsid w:val="00A35C3B"/>
    <w:rsid w:val="00A432C5"/>
    <w:rsid w:val="00A510FC"/>
    <w:rsid w:val="00A54DF9"/>
    <w:rsid w:val="00A74586"/>
    <w:rsid w:val="00A83BF8"/>
    <w:rsid w:val="00A95DE2"/>
    <w:rsid w:val="00A96325"/>
    <w:rsid w:val="00AA353E"/>
    <w:rsid w:val="00AA544D"/>
    <w:rsid w:val="00AB008B"/>
    <w:rsid w:val="00AB51F6"/>
    <w:rsid w:val="00AD50B2"/>
    <w:rsid w:val="00AE0201"/>
    <w:rsid w:val="00AE0423"/>
    <w:rsid w:val="00AE5E3E"/>
    <w:rsid w:val="00AF46DB"/>
    <w:rsid w:val="00B018F2"/>
    <w:rsid w:val="00B028AB"/>
    <w:rsid w:val="00B03CD6"/>
    <w:rsid w:val="00B11299"/>
    <w:rsid w:val="00B1799A"/>
    <w:rsid w:val="00B208BF"/>
    <w:rsid w:val="00B213D3"/>
    <w:rsid w:val="00B446CE"/>
    <w:rsid w:val="00B47098"/>
    <w:rsid w:val="00B47F6C"/>
    <w:rsid w:val="00B50594"/>
    <w:rsid w:val="00B57C76"/>
    <w:rsid w:val="00B619A8"/>
    <w:rsid w:val="00B648DA"/>
    <w:rsid w:val="00B76A47"/>
    <w:rsid w:val="00B8010C"/>
    <w:rsid w:val="00B8215F"/>
    <w:rsid w:val="00BC3394"/>
    <w:rsid w:val="00BC47A0"/>
    <w:rsid w:val="00BC4DB0"/>
    <w:rsid w:val="00BC6CE2"/>
    <w:rsid w:val="00BD29A4"/>
    <w:rsid w:val="00BD6240"/>
    <w:rsid w:val="00BE0C8B"/>
    <w:rsid w:val="00BE11BD"/>
    <w:rsid w:val="00BE3744"/>
    <w:rsid w:val="00BE4E1E"/>
    <w:rsid w:val="00BE6DE8"/>
    <w:rsid w:val="00C04BAE"/>
    <w:rsid w:val="00C171D2"/>
    <w:rsid w:val="00C21383"/>
    <w:rsid w:val="00C238DB"/>
    <w:rsid w:val="00C4191F"/>
    <w:rsid w:val="00C55AAB"/>
    <w:rsid w:val="00C6077C"/>
    <w:rsid w:val="00C7766E"/>
    <w:rsid w:val="00C80FEA"/>
    <w:rsid w:val="00C97051"/>
    <w:rsid w:val="00C97331"/>
    <w:rsid w:val="00CA156F"/>
    <w:rsid w:val="00CA7CE2"/>
    <w:rsid w:val="00CB604C"/>
    <w:rsid w:val="00CC2346"/>
    <w:rsid w:val="00CC45A5"/>
    <w:rsid w:val="00CD0656"/>
    <w:rsid w:val="00CD06BD"/>
    <w:rsid w:val="00CD48B9"/>
    <w:rsid w:val="00CE6B6B"/>
    <w:rsid w:val="00D02454"/>
    <w:rsid w:val="00D1086C"/>
    <w:rsid w:val="00D13AD3"/>
    <w:rsid w:val="00D207F1"/>
    <w:rsid w:val="00D2307F"/>
    <w:rsid w:val="00D339F2"/>
    <w:rsid w:val="00D508DE"/>
    <w:rsid w:val="00D523E8"/>
    <w:rsid w:val="00D552AA"/>
    <w:rsid w:val="00D65F47"/>
    <w:rsid w:val="00D8722F"/>
    <w:rsid w:val="00D906C9"/>
    <w:rsid w:val="00DA2602"/>
    <w:rsid w:val="00DA5A2C"/>
    <w:rsid w:val="00DA5DDC"/>
    <w:rsid w:val="00DB1725"/>
    <w:rsid w:val="00DC4256"/>
    <w:rsid w:val="00DC6F33"/>
    <w:rsid w:val="00DC6F8A"/>
    <w:rsid w:val="00DE6544"/>
    <w:rsid w:val="00DF0440"/>
    <w:rsid w:val="00E016E0"/>
    <w:rsid w:val="00E06BD9"/>
    <w:rsid w:val="00E1368E"/>
    <w:rsid w:val="00E468E5"/>
    <w:rsid w:val="00E46F32"/>
    <w:rsid w:val="00E47AFB"/>
    <w:rsid w:val="00E56228"/>
    <w:rsid w:val="00E57DD0"/>
    <w:rsid w:val="00E71D60"/>
    <w:rsid w:val="00E75829"/>
    <w:rsid w:val="00E803CF"/>
    <w:rsid w:val="00E84133"/>
    <w:rsid w:val="00E841D5"/>
    <w:rsid w:val="00E84CD8"/>
    <w:rsid w:val="00E8581E"/>
    <w:rsid w:val="00E96B89"/>
    <w:rsid w:val="00EA35C1"/>
    <w:rsid w:val="00EA4D28"/>
    <w:rsid w:val="00EB406A"/>
    <w:rsid w:val="00EB4B75"/>
    <w:rsid w:val="00EB4E60"/>
    <w:rsid w:val="00EB73F7"/>
    <w:rsid w:val="00EC6B91"/>
    <w:rsid w:val="00ED0859"/>
    <w:rsid w:val="00ED085C"/>
    <w:rsid w:val="00ED409E"/>
    <w:rsid w:val="00ED589E"/>
    <w:rsid w:val="00ED6958"/>
    <w:rsid w:val="00EE0C5D"/>
    <w:rsid w:val="00EE19BB"/>
    <w:rsid w:val="00EF0AFD"/>
    <w:rsid w:val="00EF54B2"/>
    <w:rsid w:val="00F068D7"/>
    <w:rsid w:val="00F07CE3"/>
    <w:rsid w:val="00F14E94"/>
    <w:rsid w:val="00F223AF"/>
    <w:rsid w:val="00F3277F"/>
    <w:rsid w:val="00F43098"/>
    <w:rsid w:val="00F47187"/>
    <w:rsid w:val="00F548D4"/>
    <w:rsid w:val="00F579D9"/>
    <w:rsid w:val="00F633D3"/>
    <w:rsid w:val="00F71E6F"/>
    <w:rsid w:val="00F76E59"/>
    <w:rsid w:val="00F81E6A"/>
    <w:rsid w:val="00F87349"/>
    <w:rsid w:val="00F876A4"/>
    <w:rsid w:val="00F92A4B"/>
    <w:rsid w:val="00F954A4"/>
    <w:rsid w:val="00FA3EC0"/>
    <w:rsid w:val="00FB1395"/>
    <w:rsid w:val="00FC378E"/>
    <w:rsid w:val="00FC3E81"/>
    <w:rsid w:val="00FE0111"/>
    <w:rsid w:val="00FE581F"/>
    <w:rsid w:val="00FF1A20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15AFB4E"/>
  <w15:chartTrackingRefBased/>
  <w15:docId w15:val="{EC589AA3-1368-C042-91E3-B580286B9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6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bCs/>
      <w:sz w:val="24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/>
      <w:bCs/>
      <w:i/>
      <w:iCs/>
      <w:sz w:val="20"/>
    </w:rPr>
  </w:style>
  <w:style w:type="paragraph" w:styleId="Ttulo3">
    <w:name w:val="heading 3"/>
    <w:basedOn w:val="Normal"/>
    <w:next w:val="Normal"/>
    <w:qFormat/>
    <w:pPr>
      <w:keepNext/>
      <w:suppressAutoHyphens w:val="0"/>
      <w:spacing w:before="240" w:after="60" w:line="360" w:lineRule="auto"/>
      <w:jc w:val="both"/>
      <w:outlineLvl w:val="2"/>
    </w:pPr>
    <w:rPr>
      <w:rFonts w:ascii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spacing w:line="360" w:lineRule="auto"/>
      <w:jc w:val="center"/>
      <w:outlineLvl w:val="6"/>
    </w:pPr>
    <w:rPr>
      <w:rFonts w:ascii="Arial" w:hAnsi="Arial" w:cs="Arial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hAnsi="Times New Roman" w:cs="Times New Roman"/>
      <w:b/>
      <w:sz w:val="24"/>
      <w:szCs w:val="24"/>
      <w:lang w:val="pt-BR"/>
    </w:rPr>
  </w:style>
  <w:style w:type="character" w:customStyle="1" w:styleId="Fontepargpadro3">
    <w:name w:val="Fonte parág. padrão3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</w:style>
  <w:style w:type="character" w:customStyle="1" w:styleId="WW8Num7z1">
    <w:name w:val="WW8Num7z1"/>
    <w:rPr>
      <w:b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Times New Roman" w:hAnsi="Times New Roman" w:cs="Times New Roman"/>
      <w:b w:val="0"/>
      <w:sz w:val="24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eastAsia="Times New Roman" w:hAnsi="Symbol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  <w:rPr>
      <w:rFonts w:ascii="Wingdings" w:hAnsi="Wingdings" w:cs="Wingdings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Fontepargpadro1">
    <w:name w:val="Fonte parág. padrão1"/>
  </w:style>
  <w:style w:type="character" w:customStyle="1" w:styleId="WW-Fontepargpadro">
    <w:name w:val="WW-Fonte parág. padrão"/>
  </w:style>
  <w:style w:type="character" w:styleId="Nmerodepgina">
    <w:name w:val="page number"/>
    <w:basedOn w:val="WW-Fontepargpadro"/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TextodecomentrioChar">
    <w:name w:val="Texto de comentário Char"/>
    <w:basedOn w:val="WW-Fontepargpadro"/>
  </w:style>
  <w:style w:type="character" w:customStyle="1" w:styleId="AssuntodocomentrioChar">
    <w:name w:val="Assunto do comentário Char"/>
    <w:rPr>
      <w:b/>
      <w:bCs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Ttulo3Char">
    <w:name w:val="Título 3 Char"/>
    <w:rPr>
      <w:rFonts w:ascii="Arial" w:hAnsi="Arial" w:cs="Arial"/>
      <w:b/>
      <w:bCs/>
      <w:sz w:val="24"/>
      <w:szCs w:val="24"/>
    </w:rPr>
  </w:style>
  <w:style w:type="character" w:styleId="Forte">
    <w:name w:val="Strong"/>
    <w:qFormat/>
    <w:rPr>
      <w:b/>
      <w:bCs/>
    </w:rPr>
  </w:style>
  <w:style w:type="character" w:customStyle="1" w:styleId="style3">
    <w:name w:val="style3"/>
    <w:basedOn w:val="Fontepargpadro2"/>
  </w:style>
  <w:style w:type="character" w:customStyle="1" w:styleId="hps">
    <w:name w:val="hps"/>
    <w:basedOn w:val="Fontepargpadro2"/>
  </w:style>
  <w:style w:type="character" w:customStyle="1" w:styleId="atn">
    <w:name w:val="atn"/>
    <w:basedOn w:val="Fontepargpadro2"/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jc w:val="center"/>
    </w:pPr>
    <w:rPr>
      <w:i/>
      <w:iCs/>
      <w:sz w:val="20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Legenda1">
    <w:name w:val="Legenda1"/>
    <w:basedOn w:val="Normal"/>
    <w:next w:val="Normal"/>
    <w:rPr>
      <w:b/>
      <w:bCs/>
      <w:sz w:val="20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Corpodetexto21">
    <w:name w:val="Corpo de texto 21"/>
    <w:basedOn w:val="Normal"/>
    <w:rPr>
      <w:b/>
      <w:bCs/>
      <w:sz w:val="32"/>
    </w:rPr>
  </w:style>
  <w:style w:type="paragraph" w:customStyle="1" w:styleId="Corpodetexto31">
    <w:name w:val="Corpo de texto 31"/>
    <w:basedOn w:val="Normal"/>
    <w:pPr>
      <w:jc w:val="both"/>
    </w:pPr>
    <w:rPr>
      <w:sz w:val="20"/>
    </w:rPr>
  </w:style>
  <w:style w:type="paragraph" w:customStyle="1" w:styleId="TAMainText">
    <w:name w:val="TA_Main_Text"/>
    <w:basedOn w:val="Normal"/>
    <w:pPr>
      <w:spacing w:line="240" w:lineRule="exact"/>
      <w:ind w:firstLine="202"/>
      <w:jc w:val="both"/>
    </w:pPr>
    <w:rPr>
      <w:rFonts w:ascii="Times" w:hAnsi="Times" w:cs="Times"/>
      <w:sz w:val="20"/>
      <w:lang w:val="en-US"/>
    </w:rPr>
  </w:style>
  <w:style w:type="paragraph" w:customStyle="1" w:styleId="WW-Default">
    <w:name w:val="WW-Default"/>
    <w:pPr>
      <w:suppressAutoHyphens/>
      <w:autoSpaceDE w:val="0"/>
    </w:pPr>
    <w:rPr>
      <w:rFonts w:eastAsia="Arial"/>
      <w:color w:val="000000"/>
      <w:sz w:val="24"/>
      <w:szCs w:val="24"/>
      <w:lang w:eastAsia="zh-CN"/>
    </w:rPr>
  </w:style>
  <w:style w:type="paragraph" w:customStyle="1" w:styleId="Textodecomentrio1">
    <w:name w:val="Texto de comentário1"/>
    <w:basedOn w:val="Normal"/>
    <w:rPr>
      <w:sz w:val="20"/>
    </w:rPr>
  </w:style>
  <w:style w:type="paragraph" w:styleId="Assuntodocomentrio">
    <w:name w:val="annotation subject"/>
    <w:basedOn w:val="Textodecomentrio1"/>
    <w:next w:val="Textodecomentrio1"/>
    <w:rPr>
      <w:b/>
      <w:bCs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rpodetexto32">
    <w:name w:val="Corpo de texto 32"/>
    <w:basedOn w:val="Normal"/>
    <w:pPr>
      <w:spacing w:after="120"/>
    </w:pPr>
    <w:rPr>
      <w:sz w:val="16"/>
      <w:szCs w:val="16"/>
    </w:rPr>
  </w:style>
  <w:style w:type="character" w:styleId="Refdecomentrio">
    <w:name w:val="annotation reference"/>
    <w:uiPriority w:val="99"/>
    <w:semiHidden/>
    <w:unhideWhenUsed/>
    <w:rsid w:val="009B355B"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rsid w:val="009B355B"/>
    <w:rPr>
      <w:sz w:val="20"/>
      <w:lang w:val="x-none"/>
    </w:rPr>
  </w:style>
  <w:style w:type="character" w:customStyle="1" w:styleId="TextodecomentrioChar1">
    <w:name w:val="Texto de comentário Char1"/>
    <w:link w:val="Textodecomentrio"/>
    <w:uiPriority w:val="99"/>
    <w:semiHidden/>
    <w:rsid w:val="009B355B"/>
    <w:rPr>
      <w:lang w:eastAsia="zh-CN"/>
    </w:rPr>
  </w:style>
  <w:style w:type="paragraph" w:customStyle="1" w:styleId="ListaColorida-nfase11">
    <w:name w:val="Lista Colorida - Ênfase 11"/>
    <w:basedOn w:val="Normal"/>
    <w:uiPriority w:val="34"/>
    <w:qFormat/>
    <w:rsid w:val="006A2591"/>
    <w:pPr>
      <w:suppressAutoHyphens w:val="0"/>
      <w:ind w:left="720"/>
      <w:contextualSpacing/>
    </w:pPr>
    <w:rPr>
      <w:rFonts w:eastAsia="MS Mincho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40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cbi.nlm.nih.gov/pmc/articles/PMC4462609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cbi.nlm.nih.gov/pubmed/?term=Volkow%20ND%5BAuthor%5D&amp;cauthor=true&amp;cauthor_uid=2587197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A46B2033-0E65-460F-86F4-6F92E2E7D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1923</Words>
  <Characters>10389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12288</CharactersWithSpaces>
  <SharedDoc>false</SharedDoc>
  <HLinks>
    <vt:vector size="12" baseType="variant">
      <vt:variant>
        <vt:i4>1638468</vt:i4>
      </vt:variant>
      <vt:variant>
        <vt:i4>3</vt:i4>
      </vt:variant>
      <vt:variant>
        <vt:i4>0</vt:i4>
      </vt:variant>
      <vt:variant>
        <vt:i4>5</vt:i4>
      </vt:variant>
      <vt:variant>
        <vt:lpwstr>https://www.ncbi.nlm.nih.gov/pmc/articles/PMC4462609/</vt:lpwstr>
      </vt:variant>
      <vt:variant>
        <vt:lpwstr/>
      </vt:variant>
      <vt:variant>
        <vt:i4>6750208</vt:i4>
      </vt:variant>
      <vt:variant>
        <vt:i4>0</vt:i4>
      </vt:variant>
      <vt:variant>
        <vt:i4>0</vt:i4>
      </vt:variant>
      <vt:variant>
        <vt:i4>5</vt:i4>
      </vt:variant>
      <vt:variant>
        <vt:lpwstr>https://www.ncbi.nlm.nih.gov/pubmed/?term=Volkow%20ND%255BAuthor%255D&amp;cauthor=true&amp;cauthor_uid=25871974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Associacao Brasilera de Polimeros</dc:creator>
  <cp:keywords/>
  <cp:lastModifiedBy>Paulo Moreno</cp:lastModifiedBy>
  <cp:revision>7</cp:revision>
  <cp:lastPrinted>2011-03-31T12:28:00Z</cp:lastPrinted>
  <dcterms:created xsi:type="dcterms:W3CDTF">2022-08-19T14:58:00Z</dcterms:created>
  <dcterms:modified xsi:type="dcterms:W3CDTF">2024-08-05T17:50:00Z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